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D402" w14:textId="77777777" w:rsidR="00EE3219" w:rsidRDefault="00733BB0">
      <w:pPr>
        <w:shd w:val="clear" w:color="auto" w:fill="FFFFFF"/>
        <w:spacing w:line="560" w:lineRule="exact"/>
        <w:ind w:firstLineChars="200" w:firstLine="640"/>
        <w:jc w:val="center"/>
        <w:outlineLvl w:val="0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：河南林业职业学院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年度工作要点重点项目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完成情况统计表</w:t>
      </w:r>
    </w:p>
    <w:tbl>
      <w:tblPr>
        <w:tblW w:w="1391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3887"/>
        <w:gridCol w:w="1439"/>
        <w:gridCol w:w="1521"/>
        <w:gridCol w:w="1084"/>
        <w:gridCol w:w="2913"/>
        <w:gridCol w:w="719"/>
      </w:tblGrid>
      <w:tr w:rsidR="00EE3219" w14:paraId="2B50F8F2" w14:textId="77777777">
        <w:trPr>
          <w:trHeight w:val="680"/>
          <w:jc w:val="center"/>
        </w:trPr>
        <w:tc>
          <w:tcPr>
            <w:tcW w:w="23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B9376" w14:textId="77777777" w:rsidR="00EE3219" w:rsidRDefault="00733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A22DB" w14:textId="77777777" w:rsidR="00EE3219" w:rsidRDefault="00733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具体任务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31165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责任部门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A88EE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配合部门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461DF" w14:textId="671339E4" w:rsidR="00090391" w:rsidRDefault="00733BB0" w:rsidP="0009039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自评情况</w:t>
            </w: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66441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佐证材料清单</w:t>
            </w: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7C215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E3219" w14:paraId="1F012611" w14:textId="77777777">
        <w:trPr>
          <w:trHeight w:val="340"/>
          <w:jc w:val="center"/>
        </w:trPr>
        <w:tc>
          <w:tcPr>
            <w:tcW w:w="23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28DCF" w14:textId="77777777" w:rsidR="00EE3219" w:rsidRDefault="00733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落实招生任务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CD0EA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）争取政策支持，力争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2024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5500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人高职招生计划。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C3861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4402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  <w:p w14:paraId="2BDAE5FD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  <w:p w14:paraId="52C016A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  <w:p w14:paraId="4C5F438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65D4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DAEB3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</w:p>
          <w:p w14:paraId="39964971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2.</w:t>
            </w:r>
          </w:p>
          <w:p w14:paraId="23677780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</w:t>
            </w:r>
          </w:p>
          <w:p w14:paraId="15E5F056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84C4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F6E392A" w14:textId="77777777">
        <w:trPr>
          <w:trHeight w:val="340"/>
          <w:jc w:val="center"/>
        </w:trPr>
        <w:tc>
          <w:tcPr>
            <w:tcW w:w="23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EAEDB" w14:textId="77777777" w:rsidR="00EE3219" w:rsidRDefault="00733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2.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改革分配制度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3E2A6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）围绕省双高校建设标志性成果和学校重点工作，全面修订绩效工资发放办法，建立“以岗定薪、岗变薪变”的岗位津贴制度。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43EB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人事处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3C9C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8F0F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CEF6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D4AD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7D424F7" w14:textId="77777777">
        <w:trPr>
          <w:trHeight w:val="457"/>
          <w:jc w:val="center"/>
        </w:trPr>
        <w:tc>
          <w:tcPr>
            <w:tcW w:w="234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D88E6" w14:textId="77777777" w:rsidR="00EE3219" w:rsidRDefault="00733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3.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改革人事制度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66B24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）修订职称评审办法。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A1FA7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人事处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B0C4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F93A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0080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73BF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9A69E55" w14:textId="77777777">
        <w:trPr>
          <w:trHeight w:val="340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3E3AE2B9" w14:textId="77777777" w:rsidR="00EE3219" w:rsidRDefault="00EE32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7655E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）做好中高级职称评审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委员会迎查评估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，恢复职称自主评审权。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2DA2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人事处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ADBA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043D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2FA2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7A02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9242FD1" w14:textId="77777777">
        <w:trPr>
          <w:trHeight w:val="883"/>
          <w:jc w:val="center"/>
        </w:trPr>
        <w:tc>
          <w:tcPr>
            <w:tcW w:w="23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205B1" w14:textId="77777777" w:rsidR="00EE3219" w:rsidRDefault="00733BB0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lastRenderedPageBreak/>
              <w:t>4.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改革经费管理体制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D8BB7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）建立健全经费分配管理制度。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7E71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计划财务处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285F7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5C65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E522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ED09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3F5C36C" w14:textId="77777777">
        <w:trPr>
          <w:trHeight w:val="1085"/>
          <w:jc w:val="center"/>
        </w:trPr>
        <w:tc>
          <w:tcPr>
            <w:tcW w:w="234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72987" w14:textId="77777777" w:rsidR="00EE3219" w:rsidRDefault="00733BB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5.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提升核心竞争力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977CA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2024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年底完成无线网络全覆盖，推进校园网全光网改造。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做好网络安全工作。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ADBF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网络与信息化管理中心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4F24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11E9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21EC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C155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B38E6E8" w14:textId="77777777">
        <w:trPr>
          <w:trHeight w:val="1005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58E32A4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CF9FE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）培育建设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1-2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个校级高水平专业群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，重点培育第二个省级高水平专业群，力争入选省双高校。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BCE4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发展规划办公室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16F9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  <w:p w14:paraId="1F67880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各学院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5FF7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768A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6A32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30DAE5F" w14:textId="77777777">
        <w:trPr>
          <w:trHeight w:val="340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3667853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611B9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）做好园林景观设计与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施工国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赛团队的备赛和参赛工作，争取在国赛中取得突破。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34ED3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园林园艺学院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A3FE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1DC8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A012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687B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2B64FA6" w14:textId="77777777">
        <w:trPr>
          <w:trHeight w:val="680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38CF3A2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BBDDD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）高标准做好质量年度报告工作。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191D5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发展规划办公室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FC17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44A2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46F9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1E24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175B7D4" w14:textId="77777777">
        <w:trPr>
          <w:trHeight w:val="680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7F7DABDF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5C63A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）全面修订科研管理办法，提升学校科研水平。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ED122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科研外事处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4DA6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各二级学院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24FF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AA66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DB11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8D8B496" w14:textId="77777777">
        <w:trPr>
          <w:trHeight w:val="340"/>
          <w:jc w:val="center"/>
        </w:trPr>
        <w:tc>
          <w:tcPr>
            <w:tcW w:w="2348" w:type="dxa"/>
            <w:vMerge w:val="restart"/>
            <w:shd w:val="clear" w:color="auto" w:fill="auto"/>
            <w:vAlign w:val="center"/>
          </w:tcPr>
          <w:p w14:paraId="2BA7371D" w14:textId="77777777" w:rsidR="00EE3219" w:rsidRDefault="00733B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6.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改善办学条件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208D8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）做好新租赁的洛阳师范学院老校区校舍整修工作，确保下学期学生入住使用。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A40D1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总务处（基建处）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838A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国资办</w:t>
            </w:r>
          </w:p>
          <w:p w14:paraId="12AD4068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后勤中心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CD11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C7AE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4D9B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EEF7D3B" w14:textId="77777777">
        <w:trPr>
          <w:trHeight w:val="340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40CE47F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A986A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）加强新校区征地和建设论证工作，推进新校区建设。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0DEA7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总务处（基建处）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E5A4B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  <w:p w14:paraId="414A8AE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计财处</w:t>
            </w: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E46D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322B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CF80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3F27314" w14:textId="77777777">
        <w:trPr>
          <w:trHeight w:val="340"/>
          <w:jc w:val="center"/>
        </w:trPr>
        <w:tc>
          <w:tcPr>
            <w:tcW w:w="2348" w:type="dxa"/>
            <w:vMerge w:val="restart"/>
            <w:shd w:val="clear" w:color="auto" w:fill="auto"/>
            <w:vAlign w:val="center"/>
          </w:tcPr>
          <w:p w14:paraId="2F35297B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7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优化治理体系</w:t>
            </w: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2DB6A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）深化干部选任制度改革，完善干部培训、教育、交流、学习机制，建设高素质中层领导班子和干部队伍。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C4CFF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64EB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E270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D1B3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BE56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E5886C2" w14:textId="77777777">
        <w:trPr>
          <w:trHeight w:val="340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6ACAB822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9A5F24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）加强制度建设，完善制度体系，提升学校依法治理水平。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7CF28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党政办公室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5F5A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AE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1D37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F68E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B3EF771" w14:textId="77777777">
        <w:trPr>
          <w:trHeight w:val="340"/>
          <w:jc w:val="center"/>
        </w:trPr>
        <w:tc>
          <w:tcPr>
            <w:tcW w:w="2348" w:type="dxa"/>
            <w:vMerge/>
            <w:shd w:val="clear" w:color="auto" w:fill="auto"/>
            <w:vAlign w:val="center"/>
          </w:tcPr>
          <w:p w14:paraId="3D23C74B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8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6D06F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）建立目标考核体系，强化目标管理，强化督查问效。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E0909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党政办公室</w:t>
            </w:r>
          </w:p>
        </w:tc>
        <w:tc>
          <w:tcPr>
            <w:tcW w:w="15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66F0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6AE5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78EF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4641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14:paraId="5DB5CBAF" w14:textId="77777777" w:rsidR="00EE3219" w:rsidRDefault="00EE3219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49C81B21" w14:textId="77777777" w:rsidR="00EE3219" w:rsidRDefault="00733BB0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</w:p>
    <w:p w14:paraId="2E3A1D46" w14:textId="77777777" w:rsidR="00EE3219" w:rsidRDefault="00733BB0">
      <w:pPr>
        <w:shd w:val="clear" w:color="auto" w:fill="FFFFFF"/>
        <w:spacing w:line="560" w:lineRule="exact"/>
        <w:ind w:firstLineChars="200" w:firstLine="640"/>
        <w:jc w:val="center"/>
        <w:outlineLvl w:val="0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lastRenderedPageBreak/>
        <w:t>附件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：河南林业职业学院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年度工作要点重点任务分解表</w:t>
      </w:r>
    </w:p>
    <w:tbl>
      <w:tblPr>
        <w:tblW w:w="139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1721"/>
        <w:gridCol w:w="3777"/>
        <w:gridCol w:w="966"/>
        <w:gridCol w:w="1193"/>
        <w:gridCol w:w="3132"/>
        <w:gridCol w:w="926"/>
      </w:tblGrid>
      <w:tr w:rsidR="00EE3219" w14:paraId="16829243" w14:textId="77777777">
        <w:trPr>
          <w:trHeight w:val="680"/>
          <w:jc w:val="center"/>
        </w:trPr>
        <w:tc>
          <w:tcPr>
            <w:tcW w:w="219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14B4A" w14:textId="77777777" w:rsidR="00EE3219" w:rsidRDefault="00733BB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主要任务</w:t>
            </w:r>
          </w:p>
        </w:tc>
        <w:tc>
          <w:tcPr>
            <w:tcW w:w="17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A9BC9" w14:textId="77777777" w:rsidR="00EE3219" w:rsidRDefault="00733BB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重点工作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019B4" w14:textId="77777777" w:rsidR="00EE3219" w:rsidRDefault="00733BB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具体任务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CCFF6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牵头部门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415B9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自评情况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FA158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佐证材料清单</w:t>
            </w: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BAA9C" w14:textId="77777777" w:rsidR="00EE3219" w:rsidRDefault="00733BB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E3219" w14:paraId="05A14485" w14:textId="77777777">
        <w:trPr>
          <w:trHeight w:val="680"/>
          <w:jc w:val="center"/>
        </w:trPr>
        <w:tc>
          <w:tcPr>
            <w:tcW w:w="219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C368A" w14:textId="77777777" w:rsidR="00EE3219" w:rsidRDefault="00733BB0">
            <w:pPr>
              <w:widowControl/>
              <w:spacing w:before="100" w:beforeAutospacing="1" w:after="100" w:afterAutospacing="1"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kern w:val="0"/>
                <w:sz w:val="29"/>
                <w:szCs w:val="29"/>
              </w:rPr>
              <w:t>一、扛牢管党治党责任，全面加强党的建设</w:t>
            </w: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C3512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旗帜鲜明加强政治建设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44CF7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）把学习贯彻习近平总书记重要讲话重要指示批示精神作为党委会“第一议题”。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B7DC7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2156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29BC8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</w:t>
            </w:r>
          </w:p>
          <w:p w14:paraId="0092C0F8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2.</w:t>
            </w:r>
          </w:p>
          <w:p w14:paraId="7F0F0C03" w14:textId="77777777" w:rsidR="00EE3219" w:rsidRDefault="00733BB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</w:t>
            </w: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F46E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5524EBF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1B5CCD9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5952502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0B808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）筹备召开中共河南林业职业学院第一次党员大会。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3493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9D77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E8CA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B492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DC0FB96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479A2D9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39313C5F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2D3E1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）持续加强班子自身建设，坚持把方向、管大局、保落实，充分发挥校党委领导核心和政治核心作用。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A013B3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80E4A4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012DBB4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203BF75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9072CE3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2ED5157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0D125CE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086DD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）严格落实“三重一大”决策制度，坚持和完善党委领导下的校长负责制，强化重大决议事项督查督办。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0A43B4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914FA1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AD7574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76DC63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61A5209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A6D94" w14:textId="77777777" w:rsidR="00EE3219" w:rsidRDefault="00EE3219">
            <w:pPr>
              <w:widowControl/>
              <w:spacing w:before="100" w:beforeAutospacing="1" w:after="100" w:afterAutospacing="1"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2C37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2.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坚定不移全面从严治党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7ABAD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）严格履行党风廉政责任制，制定全面从严治党工作要点，召开全面从严治党大会。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B1CCA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纪委办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BAF4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021A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CE09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5B42D0F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2D2B4BB5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3D7E8D4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AEEC1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）建立中层干部廉政档案，强化以案促改、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以案促治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工作，纵深推进反腐败斗争，一体推进“三不腐”。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01B56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纪委办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F465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6F57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97D4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DD55334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6099AA0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4994E9F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0B563" w14:textId="28E77EEE" w:rsidR="00EE3219" w:rsidRDefault="00733BB0" w:rsidP="00EC1A5A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开展新时代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廉洁文化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进校园系列活动。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81CDB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纪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委办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4140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BC11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09FB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67E713B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6DF054E9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62241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3.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打造高素质干部人才队伍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218CF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）深化干部选任制度改革。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98FCB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F811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CB6F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826A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ABFE6F7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7A4B67A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3ECE3CF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EBB6A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）完善人才引进机制，制定高层次人才引进办法。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75E5A4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3013A1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1C8BFF4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2C6BFC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2476C2D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5F0EF34C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2A091CCC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14643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）加强后备干部队伍建设，积极推进干部交流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3DD0DB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6CFEF9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4141D0F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7F81C97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1793193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A625E" w14:textId="77777777" w:rsidR="00EE3219" w:rsidRDefault="00EE3219">
            <w:pPr>
              <w:widowControl/>
              <w:spacing w:before="100" w:beforeAutospacing="1" w:after="100" w:afterAutospacing="1"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7D2F2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4.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整体提升基层党建工作质量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DBB99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）落实党建工作主体责任，创新党支部活动方式，丰富党建活动内容，提高“三会一课”质量。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6056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43C3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F2A7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B52C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ADD8151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7051A88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7FFAD85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1E3BA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）贯彻落实《中国共产党普通高等学校基层组织工作条例》，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践行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“三个表率”。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B2593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BCA1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090F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7C08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9B2B989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5243540F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5E9372C9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1CB66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）打造“智慧党建”平台，提升党建与业务工作融合发展的信息化水平。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F5421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0FCC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A7AB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7311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BB2A5BE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49A491E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038E644C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34398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）做好党员和支部书记培训工作，开展业余党校培训，规范党员发展程序。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0DC30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3C63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6F74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F782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2B9AA49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531E1C1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641E4936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7FDDA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）组织开展“标杆院系、样板支部”等系列创建活动，增强基层党组织的凝聚力、向心力和战斗力。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0E3A0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C6B1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2D58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921A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F93CA1C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2A5D8EA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37364E1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D96AD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）加强入党积极分子和党员培训教育，不断提高大学生党员发展质量。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6E1BC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组织部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5169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C1C8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9EC2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A6E5DDE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25FEC06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4C9AE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5.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牢牢掌握意识形态工作领导权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6D26F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）制定《河南林业职业学院意识形态工作责任制考核办法》、《河南林业职业学院网络意识责任制实施办法》，与各支部签订《意识形态工作目标管理责任书》。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3EC01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2030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8613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CD5A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B768DB5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4574CB2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14:paraId="688FB28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BF8F2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）加强意识形态阵地管理，落实学校系统意识形态工作分析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研判报告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机制。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53E235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510751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36F44CA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9C7F37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E5B3390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vAlign w:val="center"/>
          </w:tcPr>
          <w:p w14:paraId="44B862C5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AFF22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387CC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）加强意识形态阵地管理，加强网站、“两微一端”等校园新媒体平台建设，落实好“三审三校”制度。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8FBA8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9E12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9753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1EFE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16868C0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2AFE1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1003E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6.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加强统战群团、文明创建工作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32C26" w14:textId="77777777" w:rsidR="00EE3219" w:rsidRDefault="00733BB0">
            <w:pPr>
              <w:widowControl/>
              <w:spacing w:line="25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）加强党外知识分子工作，支持民主党派组织开展活动。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3203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统战部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9472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E992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A20E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2646185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DA276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C26EA" w14:textId="77777777" w:rsidR="00EE3219" w:rsidRDefault="00EE3219">
            <w:pPr>
              <w:widowControl/>
              <w:spacing w:line="300" w:lineRule="atLeast"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9C878" w14:textId="77777777" w:rsidR="00EE3219" w:rsidRDefault="00733BB0">
            <w:pPr>
              <w:widowControl/>
              <w:spacing w:line="255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）提升工会、共青团、学生会等群团组织治理水平，组织好党员志愿者服务队开展经常性工作。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51FBA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0913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3A28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42E8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8BCE8AC" w14:textId="77777777">
        <w:trPr>
          <w:trHeight w:val="680"/>
          <w:jc w:val="center"/>
        </w:trPr>
        <w:tc>
          <w:tcPr>
            <w:tcW w:w="2194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EE738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BD2F7" w14:textId="77777777" w:rsidR="00EE3219" w:rsidRDefault="00EE3219">
            <w:pPr>
              <w:widowControl/>
              <w:spacing w:line="300" w:lineRule="atLeast"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F91E2" w14:textId="77777777" w:rsidR="00EE3219" w:rsidRDefault="00733BB0">
            <w:pPr>
              <w:widowControl/>
              <w:spacing w:line="255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）做好离退休老同志工作。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C2BF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离退办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792F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1CB2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2E72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5B7FE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67BFF" w14:textId="77777777" w:rsidR="00EE3219" w:rsidRDefault="00733BB0">
            <w:pPr>
              <w:widowControl/>
              <w:spacing w:before="100" w:beforeAutospacing="1" w:after="100" w:afterAutospacing="1"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kern w:val="0"/>
                <w:sz w:val="29"/>
                <w:szCs w:val="29"/>
              </w:rPr>
              <w:lastRenderedPageBreak/>
              <w:t>二、深入推进教育教学改革，大力提升核心竞争力</w:t>
            </w: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2EECA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7.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持续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改善办学条件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A16B6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）加强新校区征地和建设的论证工作，统筹推进各校区软硬件办学条件改善。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75BF3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基建处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52BE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D59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5255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B7A81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605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9DFB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27D0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）做好租赁校区校舍整修工作，确保下学期学生入住使用。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EE986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基建处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6B2E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EEDA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4D7F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2EB91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ACF5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01DA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748CE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）持续推进办学空间调整，加强老旧校舍维护修缮。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0DC48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后勤中心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3751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DCC6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F83F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58411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6A0DD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C4EF0" w14:textId="77777777" w:rsidR="00EE3219" w:rsidRDefault="00733BB0">
            <w:pPr>
              <w:widowControl/>
              <w:spacing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8.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深入推进教育教学改革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0ACA1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）修订人才培养方案，创新人才培养模式，推进课堂革命和教学方法、手段改革。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B09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E365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FA7A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6CFC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383517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48DE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D53B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CA3B8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）聚焦国家乡村振兴战略和农林产业发展急需，加强服务新时代和美乡村建设的创新人才培养。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11F8A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D16A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8887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1CB9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5F4AD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4BF7A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6B49F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54922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）优化产教融合和课程建设，打造“专业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+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乡村产业”的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多样态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增值育人模式。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B8333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C2B1B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4497F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34D5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D20551E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ECC9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7724316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9.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大力提升核心竞争力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08A5A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2024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年底完成无线网络全覆盖，推进校园网全光网改造。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做好网络安全工作。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38AF3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网信中心</w:t>
            </w:r>
            <w:proofErr w:type="gramEnd"/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F9AE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09D1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E504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6492EDD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6ACC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080574A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88304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）瞄准省级双高校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项标志性指标，逐项落实，积极准备省级双高验收。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C5E7A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632B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38B8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9147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A0A24CB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4F4E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08C1894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F7439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）继续高标准建设园林技术专业省级双高专业群建设，建设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1-2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个校级高水平专业群，重点培育第二个省级高水平专业群。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6E4E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9EBC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4B27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9B72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FD9845B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C9C3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C3870BA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78172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）抓好园林技术、林业信息技术两个省级教学资源库建设，争创全国教学资源库。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C697C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CE9D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686B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CE13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5F2CB41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6B6E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85679D9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A6DCF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高标准建设省级产教融合培育示范单位，高质量建设林业、园林等多专业职业教育虚拟仿真资源共享库、省级示范性虚拟仿真实训基地和教学创新团队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FFCA8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0B36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7456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C28E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22BEC3A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A3BC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7FB3C80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2FB19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）做好园林景观设计与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施工国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赛团队的备赛和参赛工作，争取在国赛中取得突破。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5F617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园林园艺</w:t>
            </w:r>
          </w:p>
          <w:p w14:paraId="5A52BD6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5BDF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374A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BCA4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04AB863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231A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F410D6F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51468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）高标准建设风景园林竞赛场地，积极申报省级职业技能大赛相关赛项。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E824A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园林园艺</w:t>
            </w:r>
          </w:p>
          <w:p w14:paraId="513F264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学院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5716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0FC6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4C2A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FA56D80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7B5C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575B7A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696D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）高标准做好质量年度报告工作。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5044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3F31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176B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9261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EBE71FD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54C9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F5F6FDF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B1338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）加强精品课程和校本教材建设。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4A4A3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D754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D5FF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E859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F08D620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182D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C4A4D6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0F050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）强力推进教学质量评价工作。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57FD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办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EF41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0AD4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D107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FC7E105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32144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A2B7F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10.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重点加强科研管理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2E983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39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）全面修订科研管理办法，提升学校科研质量。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7D2A5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科研外事处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3DE50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BB040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7898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4C85F7C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7AEB4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9ED86" w14:textId="77777777" w:rsidR="00EE3219" w:rsidRDefault="00EE3219">
            <w:pPr>
              <w:widowControl/>
              <w:spacing w:line="300" w:lineRule="atLeast"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9F65E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）推进工程中心标准化建设，定期督查，检查绩效目标完成情况。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D3CED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科研外事处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FF38E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B1652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770E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589CD22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0F4F5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E16A2D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1A28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）制定科研基地管理办法，规范和加强科研基地建设与运行管理，持续开展科技创新、促进科技成果转化。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2426C" w14:textId="77777777" w:rsidR="00EE3219" w:rsidRDefault="00733B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科研外事处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570B0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6698E" w14:textId="77777777" w:rsidR="00EE3219" w:rsidRDefault="00EE321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79DE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DB4D67D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89EE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BAD609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BDA3A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）积极服务农林业生产，融入河南农业、林业发展的大局，加强与行业、地方、企业和科研管理部门的联系，积极开展应用技术和实用技术研究。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D84D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科研外事处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7B0A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9AFB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DF9D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B89ADB0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927F6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0272B89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0F59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）增加教学及科研重点课题以及有基金支撑的课题立项，进一步促进科学研究数量和质量并重发展。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8EEC6D0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科研外事处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99766A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4AD89A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1FC185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BBBE2EF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4116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57276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11.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高度重视技能培养</w:t>
            </w: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98BF6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）加强教师教学能力建设，选拔优秀教师团队参加省赛，冲击国赛。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A849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3417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CEA6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EC83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93B98D8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C2B7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6FEF74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C5DA7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）组织好、落实好各级职业技能大赛工作。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759B30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E4BAD7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37B5176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550184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3A9F086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C1B5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27B01A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406C4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）做好学校职业技术等级认定中心工作，落实“人人持证、技能河南”技能培训任务。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48B6A1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继续教育</w:t>
            </w:r>
          </w:p>
          <w:p w14:paraId="40AB31CB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17B4FC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2E9092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11BD449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C011209" w14:textId="77777777"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5CB5A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B8A6B69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09594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）高质量推进“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1+X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”证书考试及培训，推进书证融通、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课证融通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2AACD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E215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0F55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7C5F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2B94F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2A227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21BC3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12.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扎实抓好招生就业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E7EB9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）进一步争取政策支持，大力拓宽招生渠道，力争完成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5500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人的招生任务。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A565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招就处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CF87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80B7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856D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06592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6E045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E055C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9EB5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）完善就业创业服务体系，调整和改进就业工作方法，建立多部门协调联动、全体参与的就业工作体制，为毕业生精准就业、高质量就业提供保障。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1A4E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招就处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DA68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E517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DBDD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8E4C9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D63A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5DAE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432F8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）完善毕业生就业服务信息网络建设，加强毕业生就业服务，做好毕业生重点群体就业帮扶工作，提升毕业生就业率。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5FD37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招就处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3682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706B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7E2A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74580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AC10A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2704F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13.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提高学生管理质效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CB322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）对标全国职业院校学生管理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50</w:t>
            </w:r>
            <w:proofErr w:type="gramStart"/>
            <w:r>
              <w:rPr>
                <w:rFonts w:ascii="仿宋_GB2312" w:eastAsia="仿宋_GB2312" w:hAnsi="宋体" w:cs="宋体"/>
                <w:kern w:val="0"/>
                <w:szCs w:val="21"/>
              </w:rPr>
              <w:t>强标准</w:t>
            </w:r>
            <w:proofErr w:type="gramEnd"/>
            <w:r>
              <w:rPr>
                <w:rFonts w:ascii="仿宋_GB2312" w:eastAsia="仿宋_GB2312" w:hAnsi="宋体" w:cs="宋体"/>
                <w:kern w:val="0"/>
                <w:szCs w:val="21"/>
              </w:rPr>
              <w:t>体系，补齐短板，推动省级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三全育人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试点单位、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国防教育先进单位、创新创业示范高校、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学生管理先进单位等标志性成果的取得。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2D05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1B84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BF8F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242A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5F8CC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9984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ED584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CE6A4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）加强辅导员队伍建设，常态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化开展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辅导员培训。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799D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CB96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6AF1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93EB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89BA5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B10C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03D93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C0DD7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）有序推进学生评价改革，优化学生综合素质评价体系，推动劳动实践教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育常态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化有效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开展。优化学生综合素质评价体系。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F96A1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学生处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54F0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3373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B5E8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7C877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1AE74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0C74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3248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）加强心理健康教育师资队伍建设，实施学生心理健康促进行动，提升心理健康服务和应急处突能力，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健全干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预防控机制，促进学生身心健康。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6995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714B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C66F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2856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EC2A1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6EED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E3706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FC624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）精准落实教育资助政策，开展各类特色资助育人活动。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C964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7024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5297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DDB0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C7269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299EA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F16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07E08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）持续做好学生国防教育和安全教育工作。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0198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7426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8BC3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1EEB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15304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CCF7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C34B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39F90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）加强学生社团管理，不断丰富学生业余活动。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AD2C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团委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0CB2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1374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0DA9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3F2F0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50F74" w14:textId="77777777" w:rsidR="00EE3219" w:rsidRDefault="00EE3219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1C79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14.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提升服务地方经济发展能力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1868A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）推进河南省林业职业教育集团实体化运作，加大产业学院建设力度。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CA73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3DB6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4896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3E31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5A818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07F5A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75AF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7B49F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59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继续加强与河南省农业农村厅的合作，推进二级学院结合自身特色积极主动对接洛阳市先进装备制造产业、旅游产业、电子信息产业等主导产业，与相关产业优势区县建立战略合作关系，在人才培养、技术服务、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社会培训、科普宣传等方面开展合作。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9545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7EB4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39E4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5344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9E87C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0036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CDB19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0A9A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）加快推进技术转化、转移与服务平台建设，提升科技成果转化和产业化水平。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53BCC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科研外事处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A773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226F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A96F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06131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F375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B2BCA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15.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扩大对外交流合作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75446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）积极开展国际合作办学和对外学术交流。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DF195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161F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726B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AF20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CD7FE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A11A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ED63C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86D9A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）加快推进中外合作办学，提高教育对外开放水平。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29F6E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F1E8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17E6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0240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D5E99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6546D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E8E9C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E1B02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）加强校企合作和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校校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合作。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549A8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教务处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C0D8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9698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C1EC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6F685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FFC0ED" w14:textId="77777777" w:rsidR="00EE3219" w:rsidRDefault="00733BB0">
            <w:pPr>
              <w:widowControl/>
              <w:spacing w:before="100" w:beforeAutospacing="1" w:after="100" w:afterAutospacing="1" w:line="405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kern w:val="0"/>
                <w:sz w:val="29"/>
                <w:szCs w:val="29"/>
              </w:rPr>
              <w:t>三、夯实服务保障基础，不断提高治理能力</w:t>
            </w: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9C5D8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16.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优化学校治理体系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711B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）维护校党委政治核心地位，科学划分学校与二级学院权责，下移管理重心，激发学校内生动力，释放办学活力。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EB78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5763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D53C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4D85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15F7E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9EA35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5CEA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88DE7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）加强制度建设，完善制度体系，提升学校依法治理水平。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981E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9715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A928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7254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40093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5F34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A6E5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3172E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）推进以绩效分配为核心的分配制度改革。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C65E3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人事处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601F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DF87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1566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2D822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FA32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89E44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D6CB3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）实施以职称评聘为核心的人事制度改革。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B6CA6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人事处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223F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D737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7927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DCF05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B5A3A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B176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E024A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）推进以经费分配为核心的经费管理体制改革。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EE4E0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计财处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DC24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4255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B1D6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07D69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69CA9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F7AD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938FB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69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）加强招投标管理，提高国有资产管理水平。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C839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国资办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963D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CCAF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A53D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4FF67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83666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09F5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BE574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）强化目标管理，创新考核机制，完善计划管理，强化督查问效。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1657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9B34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3209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D2E5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7207F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B849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F3D3C" w14:textId="77777777" w:rsidR="00EE3219" w:rsidRDefault="00733BB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17.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做好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9"/>
                <w:szCs w:val="29"/>
              </w:rPr>
              <w:t>民生保障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7AD46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）做好岗位设置和聘任工作，努力实现专业技术职务评审、岗位聘任、工资待遇等各个环节无缝衔接。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9B6D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人事处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8A8A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7EEE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2BA3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E688C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8D91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CE7BB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A9F0D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）做好健康体检、节日慰问品发放及教职工生日祝贺工作，推进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保二次报销，积极开展送温暖、困难帮扶、金秋助学工作，不断提升师生的幸福感和获得感。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AEDD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工会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597A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6858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62FB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67CBCC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D508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75D32" w14:textId="77777777" w:rsidR="00EE3219" w:rsidRDefault="00733BB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18.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强化服务保障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0C67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）完善管理模式，统筹做好各个校区的服务保障工作，提高服务质量。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BEFF8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后勤中心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F157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9646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2CAF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C59E7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96115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663F6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5064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）继续坚持智慧后勤、绿色后勤理念，深入开展节水型高校建设工作。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171D6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后勤中心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EF60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C9BA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AF9A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50734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AC656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A4CB0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4CED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）加强食品安全和卫生监管，加强校园环境整治和维修改造工作。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8C026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后勤中心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1A8C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0002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49F8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0D07C7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82FD3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C4CF4D" w14:textId="77777777" w:rsidR="00EE3219" w:rsidRDefault="00733BB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19.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推进数字校园建设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0FA6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）实施校园网络提升行动，建设高于《职业院校数字校园建设规范》标准的校园网，对标“信息化标杆学校”要求，努力提升校园网络建设水平，逐步接入国家智慧教育公共服务平台。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5B58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网信中心</w:t>
            </w:r>
            <w:proofErr w:type="gram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1B4A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F0A1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D348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0F48A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2CEA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E4845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992E5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2024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年底完成无线网络全覆盖，推进校园网全光网改造。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C8DA3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网信中心</w:t>
            </w:r>
            <w:proofErr w:type="gram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BA86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19B7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7D4F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8982A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3A8BC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6992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2E071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）持续推进校本数据中心建设。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B1D7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网信中心</w:t>
            </w:r>
            <w:proofErr w:type="gram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7C86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EF2C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6274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1F0F43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7F36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8E594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98EE4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79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）做好网络安全工作。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2B06D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网信中心</w:t>
            </w:r>
            <w:proofErr w:type="gram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DBD2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EE84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53B3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BF0235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ECE8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DC622" w14:textId="77777777" w:rsidR="00EE3219" w:rsidRDefault="00733BB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20.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加强图书资源建设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8FFA7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）加大专业文献资源建设力度，提高图书质量。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636EB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D4EA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79D9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D235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3DC9D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4603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F2A41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5B11C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）改善图书馆硬件设施条件，优化馆藏文献资源结构，合理配置图书资源与数字资源，构建文献资源保障与服务体系。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0EE52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D97F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4EF25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C156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5736F3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C77A0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FF837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D9038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82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）加强信息咨询服务工作，提高大学生信息素养。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01E2B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4AE48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7F281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3917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9D7B4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611A8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3E8F1" w14:textId="77777777" w:rsidR="00EE3219" w:rsidRDefault="00733BB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21.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推进校园文化建设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B1A84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）完善校园标识体系，营造浓郁的校园文化氛围，增强师生归属感和凝聚力。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7912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8907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52B1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F468C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62847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9F447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CC196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1CCC3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）巩固省级文明校园创建成果，推进校园精神文明创建工作。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C5744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586F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ED22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2FBF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B023E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6F341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6C7A1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46F22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）充分发挥校园网、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微信公众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平台等舆论宣传阵地作用。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140F8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宣传部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7269D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E415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0D9F4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29D294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D593E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6ABEF" w14:textId="77777777" w:rsidR="00EE3219" w:rsidRDefault="00733BB0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22.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  <w:t>深化平安和谐校园建设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B32D1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）健全安全稳定工作领导体制和工作机制，完善突发事件预警方案，提高应对各类突发事件的能力。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00831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保卫处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7675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A306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C168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413D99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B1AFB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43089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01E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）完善校园监控系统、做好消防设施维修保养，提升人防、物防、技防水平。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55DAF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保卫处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BCE07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CDE59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24E26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341DB8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2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C04F4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14414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79AF4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88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）加强校园及周边治安综合治理，净化校园及周边环境。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6155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保卫处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0481E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FBC83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18E5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026B8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  <w:jc w:val="center"/>
        </w:trPr>
        <w:tc>
          <w:tcPr>
            <w:tcW w:w="21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F3552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BC69E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ED9FB" w14:textId="77777777" w:rsidR="00EE3219" w:rsidRDefault="00733BB0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89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）加强法制教育和安全教育。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148D3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保卫处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CBC12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0703A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68580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E3219" w14:paraId="7273E5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jc w:val="center"/>
        </w:trPr>
        <w:tc>
          <w:tcPr>
            <w:tcW w:w="2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86FA5" w14:textId="77777777" w:rsidR="00EE3219" w:rsidRDefault="00EE32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D1FFD" w14:textId="77777777" w:rsidR="00EE3219" w:rsidRDefault="00EE321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9"/>
                <w:szCs w:val="29"/>
              </w:rPr>
            </w:pP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0D15E" w14:textId="77777777" w:rsidR="00EE3219" w:rsidRDefault="00733BB0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90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）加强民主建设，畅通师生诉求表达渠道，排查化解矛盾纠纷，营建文明和谐校园。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87629" w14:textId="77777777" w:rsidR="00EE3219" w:rsidRDefault="00733B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党政办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4F55B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CD42F" w14:textId="77777777" w:rsidR="00EE3219" w:rsidRDefault="00EE32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8D787" w14:textId="77777777" w:rsidR="00EE3219" w:rsidRDefault="00EE3219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14:paraId="3B25707D" w14:textId="77777777" w:rsidR="00EE3219" w:rsidRDefault="00EE3219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EE321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A010" w14:textId="77777777" w:rsidR="00733BB0" w:rsidRDefault="00733BB0">
      <w:r>
        <w:separator/>
      </w:r>
    </w:p>
  </w:endnote>
  <w:endnote w:type="continuationSeparator" w:id="0">
    <w:p w14:paraId="21B232F0" w14:textId="77777777" w:rsidR="00733BB0" w:rsidRDefault="0073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roman"/>
    <w:pitch w:val="default"/>
    <w:sig w:usb0="800002BF" w:usb1="38CF7CFA" w:usb2="00000016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136228"/>
    </w:sdtPr>
    <w:sdtEndPr/>
    <w:sdtContent>
      <w:p w14:paraId="501C7645" w14:textId="77777777" w:rsidR="00EE3219" w:rsidRDefault="00733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3FF569" w14:textId="77777777" w:rsidR="00EE3219" w:rsidRDefault="00EE32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9E72" w14:textId="77777777" w:rsidR="00733BB0" w:rsidRDefault="00733BB0">
      <w:r>
        <w:separator/>
      </w:r>
    </w:p>
  </w:footnote>
  <w:footnote w:type="continuationSeparator" w:id="0">
    <w:p w14:paraId="0F42E34D" w14:textId="77777777" w:rsidR="00733BB0" w:rsidRDefault="0073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F376A0"/>
    <w:multiLevelType w:val="singleLevel"/>
    <w:tmpl w:val="9CF376A0"/>
    <w:lvl w:ilvl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xNzIzZjMzODk0YjM2NjM4NTQyYmZiMmZiZjk4ODYifQ=="/>
  </w:docVars>
  <w:rsids>
    <w:rsidRoot w:val="00710680"/>
    <w:rsid w:val="00002109"/>
    <w:rsid w:val="00027C83"/>
    <w:rsid w:val="00035A43"/>
    <w:rsid w:val="0004356D"/>
    <w:rsid w:val="00065113"/>
    <w:rsid w:val="00085C98"/>
    <w:rsid w:val="00090391"/>
    <w:rsid w:val="000E48E4"/>
    <w:rsid w:val="00101885"/>
    <w:rsid w:val="00104409"/>
    <w:rsid w:val="0011727C"/>
    <w:rsid w:val="001225C4"/>
    <w:rsid w:val="00142276"/>
    <w:rsid w:val="001650FA"/>
    <w:rsid w:val="00175E99"/>
    <w:rsid w:val="00180E81"/>
    <w:rsid w:val="001C08E9"/>
    <w:rsid w:val="001F6595"/>
    <w:rsid w:val="00205A4D"/>
    <w:rsid w:val="0020797D"/>
    <w:rsid w:val="00212F42"/>
    <w:rsid w:val="002218A6"/>
    <w:rsid w:val="002323AB"/>
    <w:rsid w:val="00250633"/>
    <w:rsid w:val="002559CB"/>
    <w:rsid w:val="00257DD0"/>
    <w:rsid w:val="00262DF0"/>
    <w:rsid w:val="00284DD8"/>
    <w:rsid w:val="00293242"/>
    <w:rsid w:val="002B2266"/>
    <w:rsid w:val="002B484D"/>
    <w:rsid w:val="002D4B8E"/>
    <w:rsid w:val="002E5F08"/>
    <w:rsid w:val="00310AA2"/>
    <w:rsid w:val="0032079A"/>
    <w:rsid w:val="003305B3"/>
    <w:rsid w:val="003448EC"/>
    <w:rsid w:val="003518A9"/>
    <w:rsid w:val="003546D0"/>
    <w:rsid w:val="00355BA3"/>
    <w:rsid w:val="00362343"/>
    <w:rsid w:val="003646EA"/>
    <w:rsid w:val="00386018"/>
    <w:rsid w:val="003A041E"/>
    <w:rsid w:val="003A1959"/>
    <w:rsid w:val="003C045F"/>
    <w:rsid w:val="003E466B"/>
    <w:rsid w:val="003F342A"/>
    <w:rsid w:val="00406BF2"/>
    <w:rsid w:val="004439BC"/>
    <w:rsid w:val="004771BC"/>
    <w:rsid w:val="004A3DC7"/>
    <w:rsid w:val="004E275B"/>
    <w:rsid w:val="004E59D1"/>
    <w:rsid w:val="004F02A9"/>
    <w:rsid w:val="004F2CDA"/>
    <w:rsid w:val="004F325B"/>
    <w:rsid w:val="004F5945"/>
    <w:rsid w:val="00503289"/>
    <w:rsid w:val="00522297"/>
    <w:rsid w:val="00542E41"/>
    <w:rsid w:val="005579A2"/>
    <w:rsid w:val="00583FFC"/>
    <w:rsid w:val="00597A5E"/>
    <w:rsid w:val="005D217B"/>
    <w:rsid w:val="005D4B57"/>
    <w:rsid w:val="005E2702"/>
    <w:rsid w:val="006032E1"/>
    <w:rsid w:val="00604F4E"/>
    <w:rsid w:val="006150F8"/>
    <w:rsid w:val="00620ED4"/>
    <w:rsid w:val="00620F8C"/>
    <w:rsid w:val="00654516"/>
    <w:rsid w:val="00666CFE"/>
    <w:rsid w:val="00686EE7"/>
    <w:rsid w:val="006958DE"/>
    <w:rsid w:val="006A3207"/>
    <w:rsid w:val="006B4489"/>
    <w:rsid w:val="006C5188"/>
    <w:rsid w:val="006E240B"/>
    <w:rsid w:val="006E3697"/>
    <w:rsid w:val="006E6932"/>
    <w:rsid w:val="006F7A16"/>
    <w:rsid w:val="00704904"/>
    <w:rsid w:val="00707025"/>
    <w:rsid w:val="00710680"/>
    <w:rsid w:val="007238E5"/>
    <w:rsid w:val="00733BB0"/>
    <w:rsid w:val="00784016"/>
    <w:rsid w:val="007A4082"/>
    <w:rsid w:val="007B0A00"/>
    <w:rsid w:val="007B2A93"/>
    <w:rsid w:val="007E3D86"/>
    <w:rsid w:val="007F017B"/>
    <w:rsid w:val="0081014D"/>
    <w:rsid w:val="00813EA8"/>
    <w:rsid w:val="00824BA3"/>
    <w:rsid w:val="00825421"/>
    <w:rsid w:val="00827439"/>
    <w:rsid w:val="00827AB8"/>
    <w:rsid w:val="00837BD7"/>
    <w:rsid w:val="008562D7"/>
    <w:rsid w:val="00864741"/>
    <w:rsid w:val="00864DDA"/>
    <w:rsid w:val="008738D8"/>
    <w:rsid w:val="008861CB"/>
    <w:rsid w:val="008A1635"/>
    <w:rsid w:val="008D033C"/>
    <w:rsid w:val="008D51EF"/>
    <w:rsid w:val="008D566D"/>
    <w:rsid w:val="008D5834"/>
    <w:rsid w:val="008E651E"/>
    <w:rsid w:val="008F6BBD"/>
    <w:rsid w:val="00915841"/>
    <w:rsid w:val="0091772F"/>
    <w:rsid w:val="009675B6"/>
    <w:rsid w:val="00973B99"/>
    <w:rsid w:val="0097669A"/>
    <w:rsid w:val="00985681"/>
    <w:rsid w:val="009A4DED"/>
    <w:rsid w:val="009A5ADB"/>
    <w:rsid w:val="009B77CC"/>
    <w:rsid w:val="009C7218"/>
    <w:rsid w:val="009D357E"/>
    <w:rsid w:val="009E4BD3"/>
    <w:rsid w:val="009F2A6F"/>
    <w:rsid w:val="009F543F"/>
    <w:rsid w:val="00A04E03"/>
    <w:rsid w:val="00A11950"/>
    <w:rsid w:val="00A34814"/>
    <w:rsid w:val="00A512B2"/>
    <w:rsid w:val="00A710BA"/>
    <w:rsid w:val="00A85D44"/>
    <w:rsid w:val="00AA40AE"/>
    <w:rsid w:val="00AA4DBE"/>
    <w:rsid w:val="00AB2FAB"/>
    <w:rsid w:val="00AB6916"/>
    <w:rsid w:val="00AC1BB0"/>
    <w:rsid w:val="00AD0175"/>
    <w:rsid w:val="00AE2A79"/>
    <w:rsid w:val="00AE42A2"/>
    <w:rsid w:val="00B059E0"/>
    <w:rsid w:val="00B2072C"/>
    <w:rsid w:val="00B20B0F"/>
    <w:rsid w:val="00B37676"/>
    <w:rsid w:val="00B50F53"/>
    <w:rsid w:val="00B736D1"/>
    <w:rsid w:val="00B7655C"/>
    <w:rsid w:val="00B813A7"/>
    <w:rsid w:val="00B854AD"/>
    <w:rsid w:val="00BA4849"/>
    <w:rsid w:val="00BB49EC"/>
    <w:rsid w:val="00BC0313"/>
    <w:rsid w:val="00C11C0C"/>
    <w:rsid w:val="00C14293"/>
    <w:rsid w:val="00C21F25"/>
    <w:rsid w:val="00C50FBA"/>
    <w:rsid w:val="00C60847"/>
    <w:rsid w:val="00C818EF"/>
    <w:rsid w:val="00C92700"/>
    <w:rsid w:val="00CB3F14"/>
    <w:rsid w:val="00CB7B45"/>
    <w:rsid w:val="00CC372B"/>
    <w:rsid w:val="00CC71D7"/>
    <w:rsid w:val="00CD03C2"/>
    <w:rsid w:val="00CF3493"/>
    <w:rsid w:val="00D12A19"/>
    <w:rsid w:val="00D16C49"/>
    <w:rsid w:val="00D30444"/>
    <w:rsid w:val="00D40200"/>
    <w:rsid w:val="00D66E95"/>
    <w:rsid w:val="00DB24F0"/>
    <w:rsid w:val="00DC0C5C"/>
    <w:rsid w:val="00DE7DD8"/>
    <w:rsid w:val="00E11D97"/>
    <w:rsid w:val="00E274BE"/>
    <w:rsid w:val="00E31AC4"/>
    <w:rsid w:val="00E32DB8"/>
    <w:rsid w:val="00E331B6"/>
    <w:rsid w:val="00E5685D"/>
    <w:rsid w:val="00E74A6C"/>
    <w:rsid w:val="00E971E9"/>
    <w:rsid w:val="00EA5116"/>
    <w:rsid w:val="00EC1A5A"/>
    <w:rsid w:val="00EE3219"/>
    <w:rsid w:val="00EF648E"/>
    <w:rsid w:val="00F07201"/>
    <w:rsid w:val="00F631EB"/>
    <w:rsid w:val="00F652F6"/>
    <w:rsid w:val="00F675C1"/>
    <w:rsid w:val="00FC6C1C"/>
    <w:rsid w:val="00FD2358"/>
    <w:rsid w:val="00FD30A3"/>
    <w:rsid w:val="00FF0A57"/>
    <w:rsid w:val="00FF7692"/>
    <w:rsid w:val="0AAA6390"/>
    <w:rsid w:val="51343598"/>
    <w:rsid w:val="703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62022"/>
  <w15:docId w15:val="{5DE4DFF1-0E60-43B0-9421-7F6DD267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848</Words>
  <Characters>4835</Characters>
  <Application>Microsoft Office Word</Application>
  <DocSecurity>0</DocSecurity>
  <Lines>40</Lines>
  <Paragraphs>11</Paragraphs>
  <ScaleCrop>false</ScaleCrop>
  <Company>微软中国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见</dc:creator>
  <cp:lastModifiedBy>wzp</cp:lastModifiedBy>
  <cp:revision>3</cp:revision>
  <cp:lastPrinted>2024-03-20T08:55:00Z</cp:lastPrinted>
  <dcterms:created xsi:type="dcterms:W3CDTF">2024-04-07T01:45:00Z</dcterms:created>
  <dcterms:modified xsi:type="dcterms:W3CDTF">2024-12-10T09:25:00Z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6FE8BBA419564687ABF454713563231B_12</vt:lpwstr>
  </property>
</Properties>
</file>