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C2C20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0" w:rightChars="0"/>
        <w:jc w:val="left"/>
        <w:textAlignment w:val="auto"/>
        <w:rPr>
          <w:rFonts w:hint="default" w:ascii="Times New Roman" w:hAnsi="Times New Roman" w:eastAsia="黑体" w:cs="Times New Roman"/>
          <w:color w:val="00000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color w:val="000000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黑体" w:cs="Times New Roman"/>
          <w:color w:val="000000"/>
          <w:sz w:val="32"/>
          <w:szCs w:val="32"/>
          <w:lang w:val="en-US" w:eastAsia="zh-CN"/>
        </w:rPr>
        <w:t>5</w:t>
      </w:r>
    </w:p>
    <w:p w14:paraId="0F7D3E2C">
      <w:pPr>
        <w:pStyle w:val="2"/>
        <w:rPr>
          <w:rFonts w:hint="default" w:ascii="Times New Roman" w:hAnsi="Times New Roman" w:cs="Times New Roman"/>
          <w:lang w:val="en-US" w:eastAsia="zh-CN"/>
        </w:rPr>
      </w:pPr>
    </w:p>
    <w:p w14:paraId="1A2E801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600" w:lineRule="exact"/>
        <w:ind w:left="0" w:leftChars="0" w:firstLine="0" w:firstLineChars="0"/>
        <w:jc w:val="center"/>
        <w:textAlignment w:val="auto"/>
        <w:rPr>
          <w:rFonts w:hint="default" w:ascii="Times New Roman" w:hAnsi="Times New Roman" w:eastAsia="方正大标宋简体" w:cs="Times New Roman"/>
          <w:color w:val="000000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大标宋简体" w:cs="Times New Roman"/>
          <w:color w:val="000000"/>
          <w:sz w:val="44"/>
          <w:szCs w:val="44"/>
          <w:lang w:val="en-US" w:eastAsia="zh-CN"/>
        </w:rPr>
        <w:t>河洛工匠、河洛大工匠培育对象支撑材料参考提纲</w:t>
      </w:r>
    </w:p>
    <w:p w14:paraId="5F1C82E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600" w:lineRule="exact"/>
        <w:ind w:left="0" w:lef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color w:val="000000"/>
          <w:sz w:val="44"/>
          <w:szCs w:val="44"/>
          <w:lang w:val="en-US" w:eastAsia="zh-CN"/>
        </w:rPr>
      </w:pP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9"/>
        <w:gridCol w:w="7712"/>
        <w:gridCol w:w="4551"/>
      </w:tblGrid>
      <w:tr w14:paraId="33437F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tblHeader/>
          <w:jc w:val="center"/>
        </w:trPr>
        <w:tc>
          <w:tcPr>
            <w:tcW w:w="1389" w:type="dxa"/>
            <w:vAlign w:val="center"/>
          </w:tcPr>
          <w:p w14:paraId="10EBF93A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主要指标</w:t>
            </w:r>
          </w:p>
        </w:tc>
        <w:tc>
          <w:tcPr>
            <w:tcW w:w="7712" w:type="dxa"/>
            <w:vAlign w:val="center"/>
          </w:tcPr>
          <w:p w14:paraId="712BC6F3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主要内容</w:t>
            </w:r>
          </w:p>
        </w:tc>
        <w:tc>
          <w:tcPr>
            <w:tcW w:w="4551" w:type="dxa"/>
            <w:vAlign w:val="center"/>
          </w:tcPr>
          <w:p w14:paraId="1F0322F2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支撑材料</w:t>
            </w:r>
          </w:p>
        </w:tc>
      </w:tr>
      <w:tr w14:paraId="482AD2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389" w:type="dxa"/>
            <w:vMerge w:val="restart"/>
            <w:vAlign w:val="center"/>
          </w:tcPr>
          <w:p w14:paraId="74CECF1F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引领力</w:t>
            </w:r>
          </w:p>
        </w:tc>
        <w:tc>
          <w:tcPr>
            <w:tcW w:w="7712" w:type="dxa"/>
            <w:vAlign w:val="center"/>
          </w:tcPr>
          <w:p w14:paraId="3E97388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1.在本职岗位上兢兢业业、勇于担当，承担本单位、本行业的工作重任。</w:t>
            </w:r>
          </w:p>
        </w:tc>
        <w:tc>
          <w:tcPr>
            <w:tcW w:w="4551" w:type="dxa"/>
            <w:vAlign w:val="center"/>
          </w:tcPr>
          <w:p w14:paraId="25DFDFE8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担任重要岗位或负责重要工作证明</w:t>
            </w:r>
          </w:p>
        </w:tc>
      </w:tr>
      <w:tr w14:paraId="73C0FB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389" w:type="dxa"/>
            <w:vMerge w:val="continue"/>
            <w:vAlign w:val="center"/>
          </w:tcPr>
          <w:p w14:paraId="660633E7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712" w:type="dxa"/>
            <w:vAlign w:val="center"/>
          </w:tcPr>
          <w:p w14:paraId="5BFD00CF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2.始终秉持工匠精神，不断超越进取，突破行业先进水平。</w:t>
            </w:r>
          </w:p>
        </w:tc>
        <w:tc>
          <w:tcPr>
            <w:tcW w:w="4551" w:type="dxa"/>
            <w:vAlign w:val="center"/>
          </w:tcPr>
          <w:p w14:paraId="77EB4C06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突破行业先进水平证明</w:t>
            </w:r>
          </w:p>
        </w:tc>
      </w:tr>
      <w:tr w14:paraId="19D971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89" w:type="dxa"/>
            <w:vMerge w:val="continue"/>
            <w:vAlign w:val="center"/>
          </w:tcPr>
          <w:p w14:paraId="7158CCD5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712" w:type="dxa"/>
            <w:vAlign w:val="center"/>
          </w:tcPr>
          <w:p w14:paraId="4F5B07C2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3.引领广大职工立足岗位、创新创效，河洛工匠需荣获县级、各大中型企业工匠或是河洛工匠后备人才库人员；河洛大工匠需荣获河洛工匠人员。</w:t>
            </w:r>
          </w:p>
        </w:tc>
        <w:tc>
          <w:tcPr>
            <w:tcW w:w="4551" w:type="dxa"/>
            <w:vAlign w:val="center"/>
          </w:tcPr>
          <w:p w14:paraId="5D8D4DFD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创新工作室建设情况、所获工匠证明</w:t>
            </w:r>
          </w:p>
        </w:tc>
      </w:tr>
      <w:tr w14:paraId="42FB2E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389" w:type="dxa"/>
            <w:vMerge w:val="restart"/>
            <w:vAlign w:val="center"/>
          </w:tcPr>
          <w:p w14:paraId="4CD510A8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实践力</w:t>
            </w:r>
          </w:p>
        </w:tc>
        <w:tc>
          <w:tcPr>
            <w:tcW w:w="7712" w:type="dxa"/>
            <w:vAlign w:val="center"/>
          </w:tcPr>
          <w:p w14:paraId="2B85415D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4.在本岗位核心业务上达到行业领先水平。</w:t>
            </w:r>
          </w:p>
        </w:tc>
        <w:tc>
          <w:tcPr>
            <w:tcW w:w="4551" w:type="dxa"/>
            <w:vAlign w:val="center"/>
          </w:tcPr>
          <w:p w14:paraId="740CB127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个人业绩证明</w:t>
            </w:r>
          </w:p>
        </w:tc>
      </w:tr>
      <w:tr w14:paraId="547027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89" w:type="dxa"/>
            <w:vMerge w:val="continue"/>
            <w:vAlign w:val="center"/>
          </w:tcPr>
          <w:p w14:paraId="3BC5DD13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712" w:type="dxa"/>
            <w:vAlign w:val="center"/>
          </w:tcPr>
          <w:p w14:paraId="104A0D91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5.河洛工匠需获得技师以上技能等级、河洛大工匠需获得高级技师以上技能等级</w:t>
            </w:r>
          </w:p>
        </w:tc>
        <w:tc>
          <w:tcPr>
            <w:tcW w:w="4551" w:type="dxa"/>
            <w:vAlign w:val="center"/>
          </w:tcPr>
          <w:p w14:paraId="75371EDC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技能等级证书</w:t>
            </w:r>
          </w:p>
        </w:tc>
      </w:tr>
      <w:tr w14:paraId="3F9F17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89" w:type="dxa"/>
            <w:vMerge w:val="continue"/>
            <w:vAlign w:val="center"/>
          </w:tcPr>
          <w:p w14:paraId="5B517080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712" w:type="dxa"/>
            <w:vAlign w:val="center"/>
          </w:tcPr>
          <w:p w14:paraId="572B4FCC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6.具有终身学习的意识和持续提升的韧劲，不断提升知识技能，或有相关学习经历。</w:t>
            </w:r>
          </w:p>
        </w:tc>
        <w:tc>
          <w:tcPr>
            <w:tcW w:w="4551" w:type="dxa"/>
            <w:vAlign w:val="center"/>
          </w:tcPr>
          <w:p w14:paraId="5514F2F9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提升技能证书、学习经历证明</w:t>
            </w:r>
          </w:p>
        </w:tc>
      </w:tr>
      <w:tr w14:paraId="08E02C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89" w:type="dxa"/>
            <w:vMerge w:val="restart"/>
            <w:vAlign w:val="center"/>
          </w:tcPr>
          <w:p w14:paraId="544CCAF1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创新力</w:t>
            </w:r>
          </w:p>
        </w:tc>
        <w:tc>
          <w:tcPr>
            <w:tcW w:w="7712" w:type="dxa"/>
            <w:vAlign w:val="center"/>
          </w:tcPr>
          <w:p w14:paraId="05CE8C0E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7.善于在生产实践中发现问题、探索分析、总结规律，提出解决问题、生产优化等方案，或找出疑难问题的症结所在。</w:t>
            </w:r>
          </w:p>
        </w:tc>
        <w:tc>
          <w:tcPr>
            <w:tcW w:w="4551" w:type="dxa"/>
            <w:vAlign w:val="center"/>
          </w:tcPr>
          <w:p w14:paraId="1387EE5F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提出方案、找到症结的实例</w:t>
            </w:r>
          </w:p>
        </w:tc>
      </w:tr>
      <w:tr w14:paraId="1A407E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9" w:type="dxa"/>
            <w:vMerge w:val="continue"/>
          </w:tcPr>
          <w:p w14:paraId="4E18ADFC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712" w:type="dxa"/>
            <w:vAlign w:val="center"/>
          </w:tcPr>
          <w:p w14:paraId="33974BEB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8.持续开展技术改进或项目研发，形成工艺工法、专利、论文专著、软件著作权、行业标准等知识产权。</w:t>
            </w:r>
          </w:p>
        </w:tc>
        <w:tc>
          <w:tcPr>
            <w:tcW w:w="4551" w:type="dxa"/>
            <w:vAlign w:val="center"/>
          </w:tcPr>
          <w:p w14:paraId="3DE1D622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成果证书材料</w:t>
            </w:r>
          </w:p>
        </w:tc>
      </w:tr>
      <w:tr w14:paraId="600720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89" w:type="dxa"/>
            <w:vMerge w:val="continue"/>
          </w:tcPr>
          <w:p w14:paraId="61AD92F5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712" w:type="dxa"/>
            <w:vAlign w:val="center"/>
          </w:tcPr>
          <w:p w14:paraId="1E947803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9.取得的创新成果、实施的生产优化等，形成显著的经济社会效益。</w:t>
            </w:r>
          </w:p>
        </w:tc>
        <w:tc>
          <w:tcPr>
            <w:tcW w:w="4551" w:type="dxa"/>
            <w:vAlign w:val="center"/>
          </w:tcPr>
          <w:p w14:paraId="5B20E546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成果效益证明</w:t>
            </w:r>
          </w:p>
        </w:tc>
      </w:tr>
    </w:tbl>
    <w:p w14:paraId="55852B58">
      <w:pPr>
        <w:rPr>
          <w:rFonts w:hint="default"/>
        </w:rPr>
      </w:pPr>
    </w:p>
    <w:p w14:paraId="50B506AA">
      <w:pPr>
        <w:rPr>
          <w:rFonts w:hint="default"/>
        </w:rPr>
      </w:pP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9"/>
        <w:gridCol w:w="7712"/>
        <w:gridCol w:w="4551"/>
      </w:tblGrid>
      <w:tr w14:paraId="51C0FB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  <w:jc w:val="center"/>
        </w:trPr>
        <w:tc>
          <w:tcPr>
            <w:tcW w:w="1389" w:type="dxa"/>
            <w:vMerge w:val="restart"/>
            <w:vAlign w:val="center"/>
          </w:tcPr>
          <w:p w14:paraId="0D0E0050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攻关力</w:t>
            </w:r>
          </w:p>
        </w:tc>
        <w:tc>
          <w:tcPr>
            <w:tcW w:w="7712" w:type="dxa"/>
            <w:vAlign w:val="center"/>
          </w:tcPr>
          <w:p w14:paraId="5172E9A9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10.参与市级或行业的重大工程、重大项目并发挥重要作用，或已获得市级或行业及以上的科技奖项。</w:t>
            </w:r>
          </w:p>
        </w:tc>
        <w:tc>
          <w:tcPr>
            <w:tcW w:w="4551" w:type="dxa"/>
            <w:vAlign w:val="center"/>
          </w:tcPr>
          <w:p w14:paraId="2E0CAEFD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参与项目的证明、所获科技奖项</w:t>
            </w:r>
          </w:p>
        </w:tc>
      </w:tr>
      <w:tr w14:paraId="677EA9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  <w:jc w:val="center"/>
        </w:trPr>
        <w:tc>
          <w:tcPr>
            <w:tcW w:w="1389" w:type="dxa"/>
            <w:vMerge w:val="continue"/>
            <w:vAlign w:val="center"/>
          </w:tcPr>
          <w:p w14:paraId="3767D76B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712" w:type="dxa"/>
            <w:vAlign w:val="center"/>
          </w:tcPr>
          <w:p w14:paraId="56E3CF5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11.协同科研人员、工程师及其他技术技能人员在创新链、产业链中发挥作用。</w:t>
            </w:r>
          </w:p>
        </w:tc>
        <w:tc>
          <w:tcPr>
            <w:tcW w:w="4551" w:type="dxa"/>
            <w:vAlign w:val="center"/>
          </w:tcPr>
          <w:p w14:paraId="29B59E73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协同攻关中发挥重要作用的材料</w:t>
            </w:r>
          </w:p>
        </w:tc>
      </w:tr>
      <w:tr w14:paraId="5B4303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  <w:jc w:val="center"/>
        </w:trPr>
        <w:tc>
          <w:tcPr>
            <w:tcW w:w="1389" w:type="dxa"/>
            <w:vMerge w:val="continue"/>
            <w:vAlign w:val="center"/>
          </w:tcPr>
          <w:p w14:paraId="45DBA7BE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712" w:type="dxa"/>
            <w:vAlign w:val="center"/>
          </w:tcPr>
          <w:p w14:paraId="07106863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12.深入了解、积极研究制约本单位、本行业发展的瓶颈问题，参与解决“卡脖子”难题。</w:t>
            </w:r>
          </w:p>
        </w:tc>
        <w:tc>
          <w:tcPr>
            <w:tcW w:w="4551" w:type="dxa"/>
            <w:vAlign w:val="center"/>
          </w:tcPr>
          <w:p w14:paraId="3812EF7B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推动解决本行业“卡脖子”难题所做工作</w:t>
            </w:r>
          </w:p>
        </w:tc>
      </w:tr>
      <w:tr w14:paraId="58D487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  <w:jc w:val="center"/>
        </w:trPr>
        <w:tc>
          <w:tcPr>
            <w:tcW w:w="1389" w:type="dxa"/>
            <w:vMerge w:val="restart"/>
            <w:vAlign w:val="center"/>
          </w:tcPr>
          <w:p w14:paraId="173A1845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传承力</w:t>
            </w:r>
          </w:p>
        </w:tc>
        <w:tc>
          <w:tcPr>
            <w:tcW w:w="7712" w:type="dxa"/>
            <w:vAlign w:val="center"/>
          </w:tcPr>
          <w:p w14:paraId="5C824672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13.注重总结、归纳、提炼已有技术技能。</w:t>
            </w:r>
          </w:p>
        </w:tc>
        <w:tc>
          <w:tcPr>
            <w:tcW w:w="4551" w:type="dxa"/>
            <w:vAlign w:val="center"/>
          </w:tcPr>
          <w:p w14:paraId="0CD6D307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总结归纳的有关技术技能材料</w:t>
            </w:r>
          </w:p>
        </w:tc>
      </w:tr>
      <w:tr w14:paraId="0DCA69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89" w:type="dxa"/>
            <w:vMerge w:val="continue"/>
          </w:tcPr>
          <w:p w14:paraId="362B2356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712" w:type="dxa"/>
            <w:vAlign w:val="center"/>
          </w:tcPr>
          <w:p w14:paraId="78B3354A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14.积极开展师徒帮带，培养出一批具有发展前景的技能人才。</w:t>
            </w:r>
          </w:p>
        </w:tc>
        <w:tc>
          <w:tcPr>
            <w:tcW w:w="4551" w:type="dxa"/>
            <w:vAlign w:val="center"/>
          </w:tcPr>
          <w:p w14:paraId="1E09E1DD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培养的人才名单及其成果</w:t>
            </w:r>
          </w:p>
        </w:tc>
      </w:tr>
      <w:tr w14:paraId="31BCAD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89" w:type="dxa"/>
            <w:vMerge w:val="continue"/>
          </w:tcPr>
          <w:p w14:paraId="292D7788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712" w:type="dxa"/>
            <w:vAlign w:val="center"/>
          </w:tcPr>
          <w:p w14:paraId="7E94BA39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15.积极参与推动本领域知识技能的智能化、数字化，促进专业知识技能与智能工具相融合。</w:t>
            </w:r>
          </w:p>
        </w:tc>
        <w:tc>
          <w:tcPr>
            <w:tcW w:w="4551" w:type="dxa"/>
            <w:vAlign w:val="center"/>
          </w:tcPr>
          <w:p w14:paraId="7714E976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  <w:t>推动智能化、数字化所做的工作</w:t>
            </w:r>
          </w:p>
        </w:tc>
      </w:tr>
    </w:tbl>
    <w:p w14:paraId="50CA82DE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sz w:val="24"/>
        </w:rPr>
      </w:pPr>
    </w:p>
    <w:p w14:paraId="36CF9B0A">
      <w:pPr>
        <w:rPr>
          <w:rFonts w:hint="default"/>
        </w:rPr>
      </w:pPr>
    </w:p>
    <w:p w14:paraId="3D599DBC">
      <w:pPr>
        <w:rPr>
          <w:rFonts w:hint="default"/>
        </w:rPr>
      </w:pPr>
    </w:p>
    <w:sectPr>
      <w:headerReference r:id="rId3" w:type="default"/>
      <w:footerReference r:id="rId4" w:type="default"/>
      <w:pgSz w:w="16838" w:h="11906" w:orient="landscape"/>
      <w:pgMar w:top="1587" w:right="1701" w:bottom="1134" w:left="1531" w:header="851" w:footer="879" w:gutter="0"/>
      <w:pgNumType w:fmt="decimal"/>
      <w:cols w:space="0" w:num="1"/>
      <w:docGrid w:type="lines"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E527F27-47F6-436F-8BCB-2965A9F94C69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FD8459C0-2CD7-46EB-AD7A-5BE6061E545F}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F80D293A-7024-4112-A67B-3BB9BF792395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416FD8">
    <w:pPr>
      <w:pStyle w:val="4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42FD404">
                          <w:pPr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/>
                            <w:ind w:left="315" w:leftChars="150" w:right="315" w:rightChars="150"/>
                            <w:textAlignment w:val="auto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 w:ascii="黑体" w:hAnsi="黑体" w:eastAsia="黑体" w:cs="黑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黑体" w:hAnsi="黑体" w:eastAsia="黑体" w:cs="黑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</w:p>
                        <w:p w14:paraId="717F841D"/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D1THSM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42FD404">
                    <w:pPr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/>
                      <w:ind w:left="315" w:leftChars="150" w:right="315" w:rightChars="150"/>
                      <w:textAlignment w:val="auto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 w:ascii="黑体" w:hAnsi="黑体" w:eastAsia="黑体" w:cs="黑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黑体" w:hAnsi="黑体" w:eastAsia="黑体" w:cs="黑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—</w:t>
                    </w:r>
                  </w:p>
                  <w:p w14:paraId="717F841D"/>
                </w:txbxContent>
              </v:textbox>
            </v:shape>
          </w:pict>
        </mc:Fallback>
      </mc:AlternateContent>
    </w:r>
  </w:p>
  <w:p w14:paraId="590BF94D"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D9D22AC">
    <w:pPr>
      <w:pStyle w:val="5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mirrorMargins w:val="1"/>
  <w:bordersDoNotSurroundHeader w:val="0"/>
  <w:bordersDoNotSurroundFooter w:val="0"/>
  <w:documentProtection w:enforcement="0"/>
  <w:defaultTabStop w:val="420"/>
  <w:drawingGridHorizontalSpacing w:val="105"/>
  <w:drawingGridVerticalSpacing w:val="158"/>
  <w:displayHorizontalDrawingGridEvery w:val="1"/>
  <w:displayVerticalDrawingGridEvery w:val="2"/>
  <w:noPunctuationKerning w:val="1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BA9"/>
    <w:rsid w:val="000771C0"/>
    <w:rsid w:val="000B3CB0"/>
    <w:rsid w:val="000F7916"/>
    <w:rsid w:val="00163F8B"/>
    <w:rsid w:val="0017724C"/>
    <w:rsid w:val="001B57F5"/>
    <w:rsid w:val="001C6A58"/>
    <w:rsid w:val="00201FDA"/>
    <w:rsid w:val="002221D2"/>
    <w:rsid w:val="0025141D"/>
    <w:rsid w:val="00276B2B"/>
    <w:rsid w:val="002C728D"/>
    <w:rsid w:val="003036A0"/>
    <w:rsid w:val="00360735"/>
    <w:rsid w:val="00366768"/>
    <w:rsid w:val="0037556F"/>
    <w:rsid w:val="003D181C"/>
    <w:rsid w:val="004419CF"/>
    <w:rsid w:val="00471B7F"/>
    <w:rsid w:val="004721DB"/>
    <w:rsid w:val="004A2747"/>
    <w:rsid w:val="004E2F3D"/>
    <w:rsid w:val="00517E6D"/>
    <w:rsid w:val="00560521"/>
    <w:rsid w:val="005713C3"/>
    <w:rsid w:val="00593793"/>
    <w:rsid w:val="005F00B1"/>
    <w:rsid w:val="00635F78"/>
    <w:rsid w:val="00660CF4"/>
    <w:rsid w:val="006F448A"/>
    <w:rsid w:val="00782B78"/>
    <w:rsid w:val="007A75A6"/>
    <w:rsid w:val="007A7CDF"/>
    <w:rsid w:val="007C0537"/>
    <w:rsid w:val="007D4CDE"/>
    <w:rsid w:val="007D5EBC"/>
    <w:rsid w:val="00820908"/>
    <w:rsid w:val="00862BA9"/>
    <w:rsid w:val="008D4D70"/>
    <w:rsid w:val="009041C8"/>
    <w:rsid w:val="009075CF"/>
    <w:rsid w:val="0097679D"/>
    <w:rsid w:val="00991B9F"/>
    <w:rsid w:val="009C60E8"/>
    <w:rsid w:val="009D4BBD"/>
    <w:rsid w:val="00A11BAD"/>
    <w:rsid w:val="00A35971"/>
    <w:rsid w:val="00AB23A6"/>
    <w:rsid w:val="00B119C9"/>
    <w:rsid w:val="00B301AF"/>
    <w:rsid w:val="00B31F20"/>
    <w:rsid w:val="00B46A63"/>
    <w:rsid w:val="00B85F56"/>
    <w:rsid w:val="00B95E08"/>
    <w:rsid w:val="00C04AC8"/>
    <w:rsid w:val="00C20614"/>
    <w:rsid w:val="00C95AAF"/>
    <w:rsid w:val="00CA4497"/>
    <w:rsid w:val="00CA7185"/>
    <w:rsid w:val="00CB4F85"/>
    <w:rsid w:val="00D21306"/>
    <w:rsid w:val="00D2138D"/>
    <w:rsid w:val="00D7109C"/>
    <w:rsid w:val="00D80111"/>
    <w:rsid w:val="00DD6EF0"/>
    <w:rsid w:val="00E11F6F"/>
    <w:rsid w:val="00E46262"/>
    <w:rsid w:val="00E626C7"/>
    <w:rsid w:val="00EE0E9A"/>
    <w:rsid w:val="00EE48A5"/>
    <w:rsid w:val="00EF7C0E"/>
    <w:rsid w:val="00F464E6"/>
    <w:rsid w:val="00F575A1"/>
    <w:rsid w:val="00FB0712"/>
    <w:rsid w:val="00FE075B"/>
    <w:rsid w:val="0FFDBE7B"/>
    <w:rsid w:val="181D4FD7"/>
    <w:rsid w:val="1BBE6AF6"/>
    <w:rsid w:val="1BFDC4A9"/>
    <w:rsid w:val="1FDFD585"/>
    <w:rsid w:val="2D7F4A92"/>
    <w:rsid w:val="2DBF8851"/>
    <w:rsid w:val="33C915BF"/>
    <w:rsid w:val="37BF0C5A"/>
    <w:rsid w:val="37E7B1E9"/>
    <w:rsid w:val="39BC95B5"/>
    <w:rsid w:val="3A7F9835"/>
    <w:rsid w:val="3AFD9DC5"/>
    <w:rsid w:val="3E1E0354"/>
    <w:rsid w:val="3E7B0097"/>
    <w:rsid w:val="3EBD0DA0"/>
    <w:rsid w:val="3EFF6FF0"/>
    <w:rsid w:val="3EFFB0CF"/>
    <w:rsid w:val="3FAF0065"/>
    <w:rsid w:val="3FD5283F"/>
    <w:rsid w:val="3FE62913"/>
    <w:rsid w:val="3FEF2E05"/>
    <w:rsid w:val="3FFB0E91"/>
    <w:rsid w:val="4074479D"/>
    <w:rsid w:val="46FF0695"/>
    <w:rsid w:val="4A98007F"/>
    <w:rsid w:val="4C7F672D"/>
    <w:rsid w:val="4D257ABD"/>
    <w:rsid w:val="4DF330DE"/>
    <w:rsid w:val="4E37A8D2"/>
    <w:rsid w:val="4EFF9469"/>
    <w:rsid w:val="4FCF4895"/>
    <w:rsid w:val="4FE5DAA2"/>
    <w:rsid w:val="51391637"/>
    <w:rsid w:val="536B6705"/>
    <w:rsid w:val="5BF107AA"/>
    <w:rsid w:val="5D2A33BD"/>
    <w:rsid w:val="5DFF1673"/>
    <w:rsid w:val="5ECB5FAB"/>
    <w:rsid w:val="5ED7B961"/>
    <w:rsid w:val="5F46749E"/>
    <w:rsid w:val="5F5E459C"/>
    <w:rsid w:val="5F757C55"/>
    <w:rsid w:val="5FCBEF26"/>
    <w:rsid w:val="5FE1B674"/>
    <w:rsid w:val="63731A11"/>
    <w:rsid w:val="66F50789"/>
    <w:rsid w:val="67AABD06"/>
    <w:rsid w:val="67DFC990"/>
    <w:rsid w:val="67F90CB9"/>
    <w:rsid w:val="69F7E545"/>
    <w:rsid w:val="6BAFD681"/>
    <w:rsid w:val="6BF75322"/>
    <w:rsid w:val="6CF56722"/>
    <w:rsid w:val="6CFFD86A"/>
    <w:rsid w:val="6D7D285F"/>
    <w:rsid w:val="6E56AD91"/>
    <w:rsid w:val="6FBB0D20"/>
    <w:rsid w:val="6FF280E7"/>
    <w:rsid w:val="6FFD55B4"/>
    <w:rsid w:val="6FFF98E6"/>
    <w:rsid w:val="71FF3329"/>
    <w:rsid w:val="727B4F44"/>
    <w:rsid w:val="72FBDCEF"/>
    <w:rsid w:val="747B5000"/>
    <w:rsid w:val="76EFB8F8"/>
    <w:rsid w:val="770D11DB"/>
    <w:rsid w:val="774BB335"/>
    <w:rsid w:val="777BC482"/>
    <w:rsid w:val="77CF323D"/>
    <w:rsid w:val="77DF7421"/>
    <w:rsid w:val="77E76B8E"/>
    <w:rsid w:val="77F6D380"/>
    <w:rsid w:val="77FB2FA4"/>
    <w:rsid w:val="77FF4E4D"/>
    <w:rsid w:val="79FFE50A"/>
    <w:rsid w:val="7A573085"/>
    <w:rsid w:val="7BBB9CF7"/>
    <w:rsid w:val="7BF9C108"/>
    <w:rsid w:val="7C6D784E"/>
    <w:rsid w:val="7C98BF4E"/>
    <w:rsid w:val="7D5FD68D"/>
    <w:rsid w:val="7D7B99D7"/>
    <w:rsid w:val="7D9D7D18"/>
    <w:rsid w:val="7DCDA469"/>
    <w:rsid w:val="7DDDC2EE"/>
    <w:rsid w:val="7DF6839E"/>
    <w:rsid w:val="7DFE4351"/>
    <w:rsid w:val="7E6FC6D1"/>
    <w:rsid w:val="7EE9C39B"/>
    <w:rsid w:val="7EFF28F6"/>
    <w:rsid w:val="7F770828"/>
    <w:rsid w:val="7F80227F"/>
    <w:rsid w:val="7F8B6F53"/>
    <w:rsid w:val="7FB7AB5D"/>
    <w:rsid w:val="7FCEAD6D"/>
    <w:rsid w:val="7FCF0B1C"/>
    <w:rsid w:val="7FDE393E"/>
    <w:rsid w:val="7FE66EF4"/>
    <w:rsid w:val="7FF108C4"/>
    <w:rsid w:val="7FF4FC73"/>
    <w:rsid w:val="8FFE488A"/>
    <w:rsid w:val="9A3F3682"/>
    <w:rsid w:val="9BAFC23B"/>
    <w:rsid w:val="9BBEE1A4"/>
    <w:rsid w:val="9BF74E03"/>
    <w:rsid w:val="ACF7C95F"/>
    <w:rsid w:val="ADAF4F8D"/>
    <w:rsid w:val="AF9CC983"/>
    <w:rsid w:val="AFDB2878"/>
    <w:rsid w:val="B37F572C"/>
    <w:rsid w:val="B4F70220"/>
    <w:rsid w:val="B7BD982B"/>
    <w:rsid w:val="B9DB7C01"/>
    <w:rsid w:val="BABB5953"/>
    <w:rsid w:val="BB5D405A"/>
    <w:rsid w:val="BBE5CCBA"/>
    <w:rsid w:val="BBFBC573"/>
    <w:rsid w:val="BE37B016"/>
    <w:rsid w:val="BF3BEFB5"/>
    <w:rsid w:val="BFDAEBD0"/>
    <w:rsid w:val="BFF3C1B1"/>
    <w:rsid w:val="BFF60362"/>
    <w:rsid w:val="BFFB85EB"/>
    <w:rsid w:val="BFFF5F27"/>
    <w:rsid w:val="C7DD8D5D"/>
    <w:rsid w:val="CCF7D3CD"/>
    <w:rsid w:val="CDBE9559"/>
    <w:rsid w:val="CDDF4FD6"/>
    <w:rsid w:val="CDFFF880"/>
    <w:rsid w:val="CEFAA7BA"/>
    <w:rsid w:val="CFBBEAC5"/>
    <w:rsid w:val="CFDB74D5"/>
    <w:rsid w:val="CFE1F732"/>
    <w:rsid w:val="CFFD4BF7"/>
    <w:rsid w:val="D5F949C7"/>
    <w:rsid w:val="D67F0D20"/>
    <w:rsid w:val="D7D71ADE"/>
    <w:rsid w:val="D7FB4C05"/>
    <w:rsid w:val="DBB6F6D1"/>
    <w:rsid w:val="DBEF7FB6"/>
    <w:rsid w:val="DBFDBE08"/>
    <w:rsid w:val="DC677621"/>
    <w:rsid w:val="DC7F939F"/>
    <w:rsid w:val="DC973084"/>
    <w:rsid w:val="DCADFD05"/>
    <w:rsid w:val="DD9FA781"/>
    <w:rsid w:val="DDDCA268"/>
    <w:rsid w:val="DE4F1D7F"/>
    <w:rsid w:val="DEFD5A24"/>
    <w:rsid w:val="DEFE25BD"/>
    <w:rsid w:val="DF471687"/>
    <w:rsid w:val="DF7B23EF"/>
    <w:rsid w:val="DFFFEA8A"/>
    <w:rsid w:val="E17FBE25"/>
    <w:rsid w:val="E4AFE07C"/>
    <w:rsid w:val="E679EF29"/>
    <w:rsid w:val="E7EB6AF6"/>
    <w:rsid w:val="E7FC96C5"/>
    <w:rsid w:val="EAFF7231"/>
    <w:rsid w:val="EB5FDDC3"/>
    <w:rsid w:val="EB76CC8F"/>
    <w:rsid w:val="EB7FD05E"/>
    <w:rsid w:val="EBC6A5D4"/>
    <w:rsid w:val="EBFBF6EA"/>
    <w:rsid w:val="ED2D7183"/>
    <w:rsid w:val="EDBF0BB7"/>
    <w:rsid w:val="EDE3B4B0"/>
    <w:rsid w:val="EDEFC003"/>
    <w:rsid w:val="EDFFA861"/>
    <w:rsid w:val="EF3B7405"/>
    <w:rsid w:val="EFE728BE"/>
    <w:rsid w:val="EFEF88B9"/>
    <w:rsid w:val="EFF7D050"/>
    <w:rsid w:val="F2F7F9D4"/>
    <w:rsid w:val="F37D6332"/>
    <w:rsid w:val="F5CF8765"/>
    <w:rsid w:val="F5D6465D"/>
    <w:rsid w:val="F5FDD572"/>
    <w:rsid w:val="F5FFDAF1"/>
    <w:rsid w:val="F60FEC42"/>
    <w:rsid w:val="F67BEB61"/>
    <w:rsid w:val="F6E3A6E2"/>
    <w:rsid w:val="F741D673"/>
    <w:rsid w:val="F79FB09B"/>
    <w:rsid w:val="F7AA1B25"/>
    <w:rsid w:val="F7BF23E9"/>
    <w:rsid w:val="F7FD7468"/>
    <w:rsid w:val="F7FDA278"/>
    <w:rsid w:val="F7FE2971"/>
    <w:rsid w:val="F7FF03B1"/>
    <w:rsid w:val="F9F7EEB4"/>
    <w:rsid w:val="F9FF8250"/>
    <w:rsid w:val="FA5BAFF7"/>
    <w:rsid w:val="FAE53BC3"/>
    <w:rsid w:val="FB2F2BED"/>
    <w:rsid w:val="FB5B55DF"/>
    <w:rsid w:val="FBBF255A"/>
    <w:rsid w:val="FBD570C6"/>
    <w:rsid w:val="FBF72D6A"/>
    <w:rsid w:val="FBF962EE"/>
    <w:rsid w:val="FBFBD045"/>
    <w:rsid w:val="FCF716CA"/>
    <w:rsid w:val="FD582DE2"/>
    <w:rsid w:val="FDADF47C"/>
    <w:rsid w:val="FDD6BEED"/>
    <w:rsid w:val="FDF7490F"/>
    <w:rsid w:val="FDFB9ECA"/>
    <w:rsid w:val="FDFE3106"/>
    <w:rsid w:val="FE57AD69"/>
    <w:rsid w:val="FECD8B0B"/>
    <w:rsid w:val="FEEF2E07"/>
    <w:rsid w:val="FF3B4D13"/>
    <w:rsid w:val="FF7B3474"/>
    <w:rsid w:val="FF9D8DBF"/>
    <w:rsid w:val="FFA60D74"/>
    <w:rsid w:val="FFABCB31"/>
    <w:rsid w:val="FFBD6E6C"/>
    <w:rsid w:val="FFBF2AFB"/>
    <w:rsid w:val="FFDF8C9C"/>
    <w:rsid w:val="FFF47EF0"/>
    <w:rsid w:val="FFF6971F"/>
    <w:rsid w:val="FFFEB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nhideWhenUsed/>
    <w:qFormat/>
    <w:uiPriority w:val="99"/>
    <w:pPr>
      <w:spacing w:after="120" w:afterLines="0" w:afterAutospacing="0"/>
      <w:ind w:left="420" w:leftChars="200"/>
    </w:p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2"/>
      <w:szCs w:val="32"/>
      <w:lang w:val="en-US" w:eastAsia="en-US" w:bidi="ar-SA"/>
    </w:rPr>
  </w:style>
  <w:style w:type="paragraph" w:styleId="4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页眉 Char"/>
    <w:basedOn w:val="8"/>
    <w:link w:val="5"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8"/>
    <w:link w:val="4"/>
    <w:qFormat/>
    <w:uiPriority w:val="99"/>
    <w:rPr>
      <w:kern w:val="2"/>
      <w:sz w:val="18"/>
      <w:szCs w:val="18"/>
    </w:rPr>
  </w:style>
  <w:style w:type="paragraph" w:styleId="11">
    <w:name w:val="List Paragraph"/>
    <w:basedOn w:val="1"/>
    <w:unhideWhenUsed/>
    <w:qFormat/>
    <w:uiPriority w:val="99"/>
    <w:pPr>
      <w:ind w:firstLine="420" w:firstLineChars="200"/>
    </w:pPr>
  </w:style>
  <w:style w:type="paragraph" w:customStyle="1" w:styleId="12">
    <w:name w:val="Default"/>
    <w:qFormat/>
    <w:uiPriority w:val="99"/>
    <w:pPr>
      <w:widowControl w:val="0"/>
      <w:autoSpaceDE w:val="0"/>
      <w:autoSpaceDN w:val="0"/>
      <w:adjustRightInd w:val="0"/>
    </w:pPr>
    <w:rPr>
      <w:rFonts w:ascii="仿宋_GB2312" w:hAnsi="仿宋_GB2312" w:eastAsia="Arial" w:cs="仿宋_GB2312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Micorosoft</Company>
  <Pages>2</Pages>
  <Words>2927</Words>
  <Characters>3012</Characters>
  <Lines>25</Lines>
  <Paragraphs>7</Paragraphs>
  <TotalTime>0</TotalTime>
  <ScaleCrop>false</ScaleCrop>
  <LinksUpToDate>false</LinksUpToDate>
  <CharactersWithSpaces>3340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2014-11-04T04:08:00Z</dcterms:created>
  <dc:creator>a</dc:creator>
  <cp:lastModifiedBy>jarrystone</cp:lastModifiedBy>
  <cp:lastPrinted>2025-02-08T09:27:00Z</cp:lastPrinted>
  <dcterms:modified xsi:type="dcterms:W3CDTF">2025-02-08T09:56:27Z</dcterms:modified>
  <cp:revision>84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CC66FEA9A1A24C678477E5E83124D2F8_13</vt:lpwstr>
  </property>
  <property fmtid="{D5CDD505-2E9C-101B-9397-08002B2CF9AE}" pid="4" name="KSOTemplateDocerSaveRecord">
    <vt:lpwstr>eyJoZGlkIjoiYTE0ZjY4Zjk2NWRkMGY3MmIwNmE0NGFlNDc5OTVmYTQiLCJ1c2VySWQiOiIyNTg1ODU2MjYifQ==</vt:lpwstr>
  </property>
</Properties>
</file>