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23A" w:rsidRPr="00576327" w:rsidRDefault="00E1109B">
      <w:pPr>
        <w:rPr>
          <w:rFonts w:ascii="方正黑体_GBK" w:eastAsia="方正黑体_GBK" w:hAnsi="微软雅黑" w:cs="仿宋_GB2312"/>
          <w:bCs/>
          <w:color w:val="000000"/>
          <w:sz w:val="30"/>
          <w:szCs w:val="30"/>
        </w:rPr>
      </w:pPr>
      <w:r w:rsidRPr="00576327">
        <w:rPr>
          <w:rFonts w:ascii="方正黑体_GBK" w:eastAsia="方正黑体_GBK" w:hAnsi="微软雅黑" w:cs="仿宋_GB2312" w:hint="eastAsia"/>
          <w:bCs/>
          <w:color w:val="000000"/>
          <w:sz w:val="30"/>
          <w:szCs w:val="30"/>
        </w:rPr>
        <w:t>附件</w:t>
      </w:r>
      <w:r w:rsidR="006A4CAB">
        <w:rPr>
          <w:rFonts w:ascii="方正黑体_GBK" w:eastAsia="方正黑体_GBK" w:hAnsi="微软雅黑" w:cs="仿宋_GB2312" w:hint="eastAsia"/>
          <w:bCs/>
          <w:color w:val="000000"/>
          <w:sz w:val="30"/>
          <w:szCs w:val="30"/>
        </w:rPr>
        <w:t>2</w:t>
      </w:r>
    </w:p>
    <w:p w:rsidR="006A4CAB" w:rsidRDefault="006A4CAB" w:rsidP="00576327">
      <w:pPr>
        <w:spacing w:line="560" w:lineRule="exact"/>
        <w:jc w:val="center"/>
        <w:rPr>
          <w:rFonts w:ascii="方正小标宋简体" w:eastAsia="方正小标宋简体" w:hAnsi="宋体" w:cs="仿宋_GB2312"/>
          <w:bCs/>
          <w:color w:val="000000"/>
          <w:sz w:val="36"/>
          <w:szCs w:val="36"/>
        </w:rPr>
      </w:pPr>
    </w:p>
    <w:p w:rsidR="007B423A" w:rsidRPr="00950AE1" w:rsidRDefault="00E1109B" w:rsidP="00576327">
      <w:pPr>
        <w:spacing w:line="560" w:lineRule="exact"/>
        <w:jc w:val="center"/>
        <w:rPr>
          <w:rFonts w:ascii="方正小标宋简体" w:eastAsia="方正小标宋简体" w:hAnsi="宋体" w:cs="仿宋_GB2312"/>
          <w:bCs/>
          <w:color w:val="000000"/>
          <w:sz w:val="36"/>
          <w:szCs w:val="36"/>
        </w:rPr>
      </w:pPr>
      <w:r w:rsidRPr="00950AE1">
        <w:rPr>
          <w:rFonts w:ascii="方正小标宋简体" w:eastAsia="方正小标宋简体" w:hAnsi="宋体" w:cs="仿宋_GB2312" w:hint="eastAsia"/>
          <w:bCs/>
          <w:color w:val="000000"/>
          <w:sz w:val="36"/>
          <w:szCs w:val="36"/>
        </w:rPr>
        <w:t>首届全国林业创新创业大赛</w:t>
      </w:r>
    </w:p>
    <w:p w:rsidR="006A4CAB" w:rsidRDefault="006A4CAB" w:rsidP="00576327">
      <w:pPr>
        <w:spacing w:line="560" w:lineRule="exact"/>
        <w:jc w:val="center"/>
        <w:rPr>
          <w:rFonts w:ascii="方正小标宋简体" w:eastAsia="方正小标宋简体" w:hAnsi="宋体" w:cs="仿宋_GB2312"/>
          <w:bCs/>
          <w:color w:val="000000"/>
          <w:sz w:val="36"/>
          <w:szCs w:val="36"/>
        </w:rPr>
      </w:pPr>
    </w:p>
    <w:p w:rsidR="008A7243" w:rsidRPr="00950AE1" w:rsidRDefault="008A7243" w:rsidP="00576327">
      <w:pPr>
        <w:spacing w:line="560" w:lineRule="exact"/>
        <w:jc w:val="center"/>
        <w:rPr>
          <w:rFonts w:ascii="方正小标宋简体" w:eastAsia="方正小标宋简体" w:hAnsi="宋体" w:cs="仿宋_GB2312"/>
          <w:bCs/>
          <w:color w:val="000000"/>
          <w:sz w:val="36"/>
          <w:szCs w:val="36"/>
        </w:rPr>
      </w:pPr>
      <w:r>
        <w:rPr>
          <w:rFonts w:ascii="方正小标宋简体" w:eastAsia="方正小标宋简体" w:hAnsi="宋体" w:cs="仿宋_GB2312" w:hint="eastAsia"/>
          <w:bCs/>
          <w:color w:val="000000"/>
          <w:sz w:val="36"/>
          <w:szCs w:val="36"/>
        </w:rPr>
        <w:t>项目范围</w:t>
      </w:r>
    </w:p>
    <w:p w:rsidR="007B423A" w:rsidRDefault="007B423A" w:rsidP="00576327">
      <w:pPr>
        <w:pStyle w:val="a3"/>
        <w:spacing w:line="560" w:lineRule="exact"/>
        <w:ind w:firstLineChars="200" w:firstLine="640"/>
        <w:rPr>
          <w:rFonts w:ascii="楷体" w:eastAsia="楷体" w:hAnsi="楷体"/>
          <w:sz w:val="32"/>
          <w:szCs w:val="32"/>
        </w:rPr>
      </w:pP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针对林业</w:t>
      </w:r>
      <w:r w:rsidR="00576327">
        <w:rPr>
          <w:rFonts w:ascii="方正仿宋_GBK" w:eastAsia="方正仿宋_GBK" w:hAnsi="楷体" w:hint="eastAsia"/>
          <w:sz w:val="30"/>
          <w:szCs w:val="30"/>
        </w:rPr>
        <w:t>行业</w:t>
      </w:r>
      <w:r w:rsidRPr="00576327">
        <w:rPr>
          <w:rFonts w:ascii="方正仿宋_GBK" w:eastAsia="方正仿宋_GBK" w:hAnsi="楷体" w:hint="eastAsia"/>
          <w:sz w:val="30"/>
          <w:szCs w:val="30"/>
        </w:rPr>
        <w:t>特点和</w:t>
      </w:r>
      <w:r w:rsidR="00576327">
        <w:rPr>
          <w:rFonts w:ascii="方正仿宋_GBK" w:eastAsia="方正仿宋_GBK" w:hAnsi="楷体" w:hint="eastAsia"/>
          <w:sz w:val="30"/>
          <w:szCs w:val="30"/>
        </w:rPr>
        <w:t>产业</w:t>
      </w:r>
      <w:r w:rsidRPr="00576327">
        <w:rPr>
          <w:rFonts w:ascii="方正仿宋_GBK" w:eastAsia="方正仿宋_GBK" w:hAnsi="楷体" w:hint="eastAsia"/>
          <w:sz w:val="30"/>
          <w:szCs w:val="30"/>
        </w:rPr>
        <w:t>热点</w:t>
      </w:r>
      <w:r w:rsidR="00576327">
        <w:rPr>
          <w:rFonts w:ascii="方正仿宋_GBK" w:eastAsia="方正仿宋_GBK" w:hAnsi="楷体" w:hint="eastAsia"/>
          <w:sz w:val="30"/>
          <w:szCs w:val="30"/>
        </w:rPr>
        <w:t>需求，本届</w:t>
      </w:r>
      <w:r w:rsidRPr="00576327">
        <w:rPr>
          <w:rFonts w:ascii="方正仿宋_GBK" w:eastAsia="方正仿宋_GBK" w:hAnsi="楷体" w:hint="eastAsia"/>
          <w:sz w:val="30"/>
          <w:szCs w:val="30"/>
        </w:rPr>
        <w:t>大赛分为自选类项目和命题类项目。</w:t>
      </w:r>
    </w:p>
    <w:p w:rsidR="007B423A" w:rsidRPr="00576327" w:rsidRDefault="00576327" w:rsidP="00123958">
      <w:pPr>
        <w:pStyle w:val="a3"/>
        <w:spacing w:line="560" w:lineRule="exact"/>
        <w:ind w:left="630"/>
        <w:rPr>
          <w:rFonts w:ascii="方正黑体_GBK" w:eastAsia="方正黑体_GBK" w:hAnsi="楷体"/>
          <w:sz w:val="30"/>
          <w:szCs w:val="30"/>
        </w:rPr>
      </w:pPr>
      <w:r w:rsidRPr="00576327">
        <w:rPr>
          <w:rFonts w:ascii="方正黑体_GBK" w:eastAsia="方正黑体_GBK" w:hAnsi="楷体" w:hint="eastAsia"/>
          <w:sz w:val="30"/>
          <w:szCs w:val="30"/>
        </w:rPr>
        <w:t>一、</w:t>
      </w:r>
      <w:r w:rsidR="00E1109B" w:rsidRPr="00576327">
        <w:rPr>
          <w:rFonts w:ascii="方正黑体_GBK" w:eastAsia="方正黑体_GBK" w:hAnsi="楷体" w:hint="eastAsia"/>
          <w:sz w:val="30"/>
          <w:szCs w:val="30"/>
        </w:rPr>
        <w:t>自选类项目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参赛项目要充分运用林业现代化知识、技术，紧扣林业改革发展主题，突出林业特色和优势，培育基于林业现代化建设的新产品、新服务、新业态和新模式，促进林业产业转型升级。参赛项目主要包括以下类型：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（一）森林资源综合开发与利用。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（二）林产工业新技术研究与运用。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（三）特色经济林产品深加工技术及应用。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（四）森林旅游、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森林康养等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服务业。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（五）林业专业无人机平台及预警系统建设。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（六）林业信息化建设。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（七）城市森林及园林建设。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（八）传统家具升级与智能家居。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（九）林业机械化、智能化升级。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（十）互联网、物联网在林业产业的应用。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（十一）其他涉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林领域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等。</w:t>
      </w:r>
    </w:p>
    <w:p w:rsidR="007B423A" w:rsidRPr="00576327" w:rsidRDefault="00576327" w:rsidP="00123958">
      <w:pPr>
        <w:pStyle w:val="a3"/>
        <w:spacing w:line="560" w:lineRule="exact"/>
        <w:ind w:left="630"/>
        <w:rPr>
          <w:rFonts w:ascii="方正黑体_GBK" w:eastAsia="方正黑体_GBK" w:hAnsi="楷体"/>
          <w:sz w:val="30"/>
          <w:szCs w:val="30"/>
        </w:rPr>
      </w:pPr>
      <w:r w:rsidRPr="00576327">
        <w:rPr>
          <w:rFonts w:ascii="方正黑体_GBK" w:eastAsia="方正黑体_GBK" w:hAnsi="楷体" w:hint="eastAsia"/>
          <w:sz w:val="30"/>
          <w:szCs w:val="30"/>
        </w:rPr>
        <w:lastRenderedPageBreak/>
        <w:t>二、</w:t>
      </w:r>
      <w:r w:rsidR="00E1109B" w:rsidRPr="00576327">
        <w:rPr>
          <w:rFonts w:ascii="方正黑体_GBK" w:eastAsia="方正黑体_GBK" w:hAnsi="楷体" w:hint="eastAsia"/>
          <w:sz w:val="30"/>
          <w:szCs w:val="30"/>
        </w:rPr>
        <w:t>命题类项目</w:t>
      </w:r>
    </w:p>
    <w:p w:rsidR="007B423A" w:rsidRPr="00576327" w:rsidRDefault="00E1109B" w:rsidP="00123958">
      <w:pPr>
        <w:pStyle w:val="a3"/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根据大赛组委会在全国范围内考察和组织调研，</w:t>
      </w:r>
      <w:r w:rsidR="00576327">
        <w:rPr>
          <w:rFonts w:ascii="方正仿宋_GBK" w:eastAsia="方正仿宋_GBK" w:hAnsi="楷体" w:hint="eastAsia"/>
          <w:sz w:val="30"/>
          <w:szCs w:val="30"/>
        </w:rPr>
        <w:t>本届</w:t>
      </w:r>
      <w:r w:rsidRPr="00576327">
        <w:rPr>
          <w:rFonts w:ascii="方正仿宋_GBK" w:eastAsia="方正仿宋_GBK" w:hAnsi="楷体" w:hint="eastAsia"/>
          <w:sz w:val="30"/>
          <w:szCs w:val="30"/>
        </w:rPr>
        <w:t>大赛</w:t>
      </w:r>
      <w:r w:rsidR="009D1E69">
        <w:rPr>
          <w:rFonts w:ascii="方正仿宋_GBK" w:eastAsia="方正仿宋_GBK" w:hAnsi="楷体" w:hint="eastAsia"/>
          <w:sz w:val="30"/>
          <w:szCs w:val="30"/>
        </w:rPr>
        <w:t>以</w:t>
      </w:r>
      <w:r w:rsidRPr="00576327">
        <w:rPr>
          <w:rFonts w:ascii="方正仿宋_GBK" w:eastAsia="方正仿宋_GBK" w:hAnsi="楷体" w:hint="eastAsia"/>
          <w:sz w:val="30"/>
          <w:szCs w:val="30"/>
        </w:rPr>
        <w:t>江西省宜春市</w:t>
      </w:r>
      <w:r w:rsidR="009D1E69">
        <w:rPr>
          <w:rFonts w:ascii="方正仿宋_GBK" w:eastAsia="方正仿宋_GBK" w:hAnsi="楷体" w:hint="eastAsia"/>
          <w:sz w:val="30"/>
          <w:szCs w:val="30"/>
        </w:rPr>
        <w:t>人民政府选送的“</w:t>
      </w:r>
      <w:r w:rsidR="009D1E69" w:rsidRPr="00576327">
        <w:rPr>
          <w:rFonts w:ascii="方正仿宋_GBK" w:eastAsia="方正仿宋_GBK" w:hAnsi="楷体" w:hint="eastAsia"/>
          <w:sz w:val="30"/>
          <w:szCs w:val="30"/>
        </w:rPr>
        <w:t>飞剑潭</w:t>
      </w:r>
      <w:r w:rsidR="009D1E69">
        <w:rPr>
          <w:rFonts w:ascii="方正仿宋_GBK" w:eastAsia="方正仿宋_GBK" w:hAnsi="楷体" w:hint="eastAsia"/>
          <w:sz w:val="30"/>
          <w:szCs w:val="30"/>
        </w:rPr>
        <w:t>景区生态资源保护与综合开发”</w:t>
      </w:r>
      <w:r w:rsidRPr="00576327">
        <w:rPr>
          <w:rFonts w:ascii="方正仿宋_GBK" w:eastAsia="方正仿宋_GBK" w:hAnsi="楷体" w:hint="eastAsia"/>
          <w:sz w:val="30"/>
          <w:szCs w:val="30"/>
        </w:rPr>
        <w:t>为</w:t>
      </w:r>
      <w:r w:rsidR="009D1E69">
        <w:rPr>
          <w:rFonts w:ascii="方正仿宋_GBK" w:eastAsia="方正仿宋_GBK" w:hAnsi="楷体" w:hint="eastAsia"/>
          <w:sz w:val="30"/>
          <w:szCs w:val="30"/>
        </w:rPr>
        <w:t>指定命题</w:t>
      </w:r>
      <w:r w:rsidRPr="00576327">
        <w:rPr>
          <w:rFonts w:ascii="方正仿宋_GBK" w:eastAsia="方正仿宋_GBK" w:hAnsi="楷体" w:hint="eastAsia"/>
          <w:sz w:val="30"/>
          <w:szCs w:val="30"/>
        </w:rPr>
        <w:t>，从整体规划到局部规划，从商业开发到社会事业，从不同的角度</w:t>
      </w:r>
      <w:r w:rsidR="00576327">
        <w:rPr>
          <w:rFonts w:ascii="方正仿宋_GBK" w:eastAsia="方正仿宋_GBK" w:hAnsi="楷体" w:hint="eastAsia"/>
          <w:sz w:val="30"/>
          <w:szCs w:val="30"/>
        </w:rPr>
        <w:t>体现参赛选手创新创业能力</w:t>
      </w:r>
      <w:r w:rsidRPr="00576327">
        <w:rPr>
          <w:rFonts w:ascii="方正仿宋_GBK" w:eastAsia="方正仿宋_GBK" w:hAnsi="楷体" w:hint="eastAsia"/>
          <w:sz w:val="30"/>
          <w:szCs w:val="30"/>
        </w:rPr>
        <w:t>。景区介绍如下：</w:t>
      </w:r>
    </w:p>
    <w:p w:rsidR="007B423A" w:rsidRPr="00576327" w:rsidRDefault="00E1109B" w:rsidP="006A4CAB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proofErr w:type="gramStart"/>
      <w:r w:rsidRPr="00576327">
        <w:rPr>
          <w:rFonts w:ascii="方正仿宋_GBK" w:eastAsia="方正仿宋_GBK" w:hAnsi="楷体" w:hint="eastAsia"/>
          <w:b/>
          <w:sz w:val="30"/>
          <w:szCs w:val="30"/>
        </w:rPr>
        <w:t>飞剑潭</w:t>
      </w:r>
      <w:r w:rsidR="009D1E69">
        <w:rPr>
          <w:rFonts w:ascii="方正仿宋_GBK" w:eastAsia="方正仿宋_GBK" w:hAnsi="楷体" w:hint="eastAsia"/>
          <w:b/>
          <w:sz w:val="30"/>
          <w:szCs w:val="30"/>
        </w:rPr>
        <w:t>景区</w:t>
      </w:r>
      <w:proofErr w:type="gramEnd"/>
      <w:r w:rsidR="00576327">
        <w:rPr>
          <w:rFonts w:ascii="方正仿宋_GBK" w:eastAsia="方正仿宋_GBK" w:hAnsi="楷体" w:hint="eastAsia"/>
          <w:sz w:val="30"/>
          <w:szCs w:val="30"/>
        </w:rPr>
        <w:t>：</w:t>
      </w:r>
      <w:r w:rsidRPr="00576327">
        <w:rPr>
          <w:rFonts w:ascii="方正仿宋_GBK" w:eastAsia="方正仿宋_GBK" w:hAnsi="楷体" w:hint="eastAsia"/>
          <w:sz w:val="30"/>
          <w:szCs w:val="30"/>
        </w:rPr>
        <w:t>位于江西省宜春市袁州区北部，是国家大型水库，属国家水利风景区，因八仙之首吕洞宾的传说而得名。</w:t>
      </w:r>
    </w:p>
    <w:p w:rsidR="00123958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1.景区平面图（见</w:t>
      </w:r>
      <w:r w:rsidR="00BE050C">
        <w:rPr>
          <w:rFonts w:ascii="方正仿宋_GBK" w:eastAsia="方正仿宋_GBK" w:hAnsi="楷体" w:hint="eastAsia"/>
          <w:sz w:val="30"/>
          <w:szCs w:val="30"/>
        </w:rPr>
        <w:t>后图</w:t>
      </w:r>
      <w:r>
        <w:rPr>
          <w:rFonts w:ascii="方正仿宋_GBK" w:eastAsia="方正仿宋_GBK" w:hAnsi="楷体" w:hint="eastAsia"/>
          <w:sz w:val="30"/>
          <w:szCs w:val="30"/>
        </w:rPr>
        <w:t>）</w:t>
      </w:r>
    </w:p>
    <w:p w:rsidR="00576327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2</w:t>
      </w:r>
      <w:r w:rsidR="00E1109B" w:rsidRPr="00576327">
        <w:rPr>
          <w:rFonts w:ascii="方正仿宋_GBK" w:eastAsia="方正仿宋_GBK" w:hAnsi="楷体" w:hint="eastAsia"/>
          <w:sz w:val="30"/>
          <w:szCs w:val="30"/>
        </w:rPr>
        <w:t>.交通及周边环境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距宜春城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区仅32公里，与国家森林公园、国家重点风景区明月山同毗邻。与本省萍乡、湖南株洲和湘潭、福建相邻，一小时车程内覆盖人口范围为2000万人左右。</w:t>
      </w:r>
    </w:p>
    <w:p w:rsidR="007B423A" w:rsidRPr="00576327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3</w:t>
      </w:r>
      <w:r w:rsidR="00E1109B" w:rsidRPr="00576327">
        <w:rPr>
          <w:rFonts w:ascii="方正仿宋_GBK" w:eastAsia="方正仿宋_GBK" w:hAnsi="楷体" w:hint="eastAsia"/>
          <w:sz w:val="30"/>
          <w:szCs w:val="30"/>
        </w:rPr>
        <w:t>.景区自然资源介绍</w:t>
      </w:r>
    </w:p>
    <w:p w:rsidR="007B423A" w:rsidRPr="00576327" w:rsidRDefault="00576327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（1）</w:t>
      </w:r>
      <w:proofErr w:type="gramStart"/>
      <w:r w:rsidR="00E1109B" w:rsidRPr="00576327">
        <w:rPr>
          <w:rFonts w:ascii="方正仿宋_GBK" w:eastAsia="方正仿宋_GBK" w:hAnsi="楷体" w:hint="eastAsia"/>
          <w:sz w:val="30"/>
          <w:szCs w:val="30"/>
        </w:rPr>
        <w:t>飞剑潭蓄水</w:t>
      </w:r>
      <w:proofErr w:type="gramEnd"/>
      <w:r w:rsidR="00E1109B" w:rsidRPr="00576327">
        <w:rPr>
          <w:rFonts w:ascii="方正仿宋_GBK" w:eastAsia="方正仿宋_GBK" w:hAnsi="楷体" w:hint="eastAsia"/>
          <w:sz w:val="30"/>
          <w:szCs w:val="30"/>
        </w:rPr>
        <w:t>面积12000亩，为宜春市备用水源地；水下养有数十万尾各种鱼类。飞</w:t>
      </w:r>
      <w:proofErr w:type="gramStart"/>
      <w:r w:rsidR="00E1109B" w:rsidRPr="00576327">
        <w:rPr>
          <w:rFonts w:ascii="方正仿宋_GBK" w:eastAsia="方正仿宋_GBK" w:hAnsi="楷体" w:hint="eastAsia"/>
          <w:sz w:val="30"/>
          <w:szCs w:val="30"/>
        </w:rPr>
        <w:t>剑潭由</w:t>
      </w:r>
      <w:proofErr w:type="gramEnd"/>
      <w:r w:rsidR="00E1109B" w:rsidRPr="00576327">
        <w:rPr>
          <w:rFonts w:ascii="方正仿宋_GBK" w:eastAsia="方正仿宋_GBK" w:hAnsi="楷体" w:hint="eastAsia"/>
          <w:sz w:val="30"/>
          <w:szCs w:val="30"/>
        </w:rPr>
        <w:t>三块湖面组成，湖中央的主岛是三个湖的交叉点，也是景区的核心地带。从此望去，万亩湖面上，白鹭横飞，野鸭成群，极目远眺，碧水蓝天，水天一色，无不让人心旷神怡，是人们休闲度假的理想去处。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（2）飞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剑潭拥有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林地30000余亩，其中，公益林20000余亩，经济林8000余亩，主要为油茶林，出产的油茶天然、无污染、经济价值高。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（3）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飞剑潭风景区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还是一块红色的土地，在土地革命时期，红军与白军在飞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剑潭展开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过多次激战，留下了许多战斗遗址，有陈毅元帅的指挥所，也有其他的红军英雄事迹，是革命传统教育</w:t>
      </w:r>
      <w:r w:rsidRPr="00576327">
        <w:rPr>
          <w:rFonts w:ascii="方正仿宋_GBK" w:eastAsia="方正仿宋_GBK" w:hAnsi="楷体" w:hint="eastAsia"/>
          <w:sz w:val="30"/>
          <w:szCs w:val="30"/>
        </w:rPr>
        <w:lastRenderedPageBreak/>
        <w:t>的理想之地。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（4）景区还有未经开发的溶洞，洞内小溪成河，直接通入湖水，具有探险功能。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（5）环湖修有数十公里长的环湖公路，适应自行骑游。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（6）</w:t>
      </w:r>
      <w:proofErr w:type="gramStart"/>
      <w:r w:rsidRPr="00576327">
        <w:rPr>
          <w:rFonts w:ascii="方正仿宋_GBK" w:eastAsia="方正仿宋_GBK" w:hAnsi="楷体" w:hint="eastAsia"/>
          <w:sz w:val="30"/>
          <w:szCs w:val="30"/>
        </w:rPr>
        <w:t>飞剑潭库区</w:t>
      </w:r>
      <w:proofErr w:type="gramEnd"/>
      <w:r w:rsidRPr="00576327">
        <w:rPr>
          <w:rFonts w:ascii="方正仿宋_GBK" w:eastAsia="方正仿宋_GBK" w:hAnsi="楷体" w:hint="eastAsia"/>
          <w:sz w:val="30"/>
          <w:szCs w:val="30"/>
        </w:rPr>
        <w:t>内有三个村，数千人口，有三所小学，每所小学有学生不到百人，教师七八人。有的学生每天要步行十余里山路来上学，是我们支教、扶贫的对象学校选择地。</w:t>
      </w:r>
    </w:p>
    <w:p w:rsidR="007B423A" w:rsidRPr="00576327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4</w:t>
      </w:r>
      <w:r w:rsidR="00E1109B" w:rsidRPr="00576327">
        <w:rPr>
          <w:rFonts w:ascii="方正仿宋_GBK" w:eastAsia="方正仿宋_GBK" w:hAnsi="楷体" w:hint="eastAsia"/>
          <w:sz w:val="30"/>
          <w:szCs w:val="30"/>
        </w:rPr>
        <w:t>.</w:t>
      </w:r>
      <w:r>
        <w:rPr>
          <w:rFonts w:ascii="方正仿宋_GBK" w:eastAsia="方正仿宋_GBK" w:hAnsi="楷体" w:hint="eastAsia"/>
          <w:sz w:val="30"/>
          <w:szCs w:val="30"/>
        </w:rPr>
        <w:t>规划设计内容</w:t>
      </w:r>
    </w:p>
    <w:p w:rsidR="00123958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参赛选手可根据景区素材进行相关规划设计，具体方案可以是以下几种类型：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（1）景区整体规划设计方案；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（2）景区分块功能设计方案；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A</w:t>
      </w:r>
      <w:r w:rsidR="00123958">
        <w:rPr>
          <w:rFonts w:ascii="方正仿宋_GBK" w:eastAsia="方正仿宋_GBK" w:hAnsi="楷体" w:hint="eastAsia"/>
          <w:sz w:val="30"/>
          <w:szCs w:val="30"/>
        </w:rPr>
        <w:t>.</w:t>
      </w:r>
      <w:r w:rsidRPr="00576327">
        <w:rPr>
          <w:rFonts w:ascii="方正仿宋_GBK" w:eastAsia="方正仿宋_GBK" w:hAnsi="楷体" w:hint="eastAsia"/>
          <w:sz w:val="30"/>
          <w:szCs w:val="30"/>
        </w:rPr>
        <w:t>景区入口设计方案；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B.景区主要岛屿的功能规划设计方案；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C.景区阶段性开发设计方案；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（3）景区自然资源的利用设计方案；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A.水产资源利用规划设计方案；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B.林产资源利用规划设计方案；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C.休闲林业资源利用规划设计方案；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D.红色旅游资源开发设计方案；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E.原始自然溶洞规划设计方案；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>（4）现代元素的利用：</w:t>
      </w:r>
    </w:p>
    <w:p w:rsidR="007B423A" w:rsidRPr="00576327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A.景区移动终端服务功能设计规划方案；</w:t>
      </w:r>
    </w:p>
    <w:p w:rsidR="007B423A" w:rsidRDefault="00E1109B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 w:rsidRPr="00576327">
        <w:rPr>
          <w:rFonts w:ascii="方正仿宋_GBK" w:eastAsia="方正仿宋_GBK" w:hAnsi="楷体" w:hint="eastAsia"/>
          <w:sz w:val="30"/>
          <w:szCs w:val="30"/>
        </w:rPr>
        <w:t xml:space="preserve">     B.景区互联网办公功能设计规划方案；（目的是让人们</w:t>
      </w:r>
      <w:r w:rsidRPr="00576327">
        <w:rPr>
          <w:rFonts w:ascii="方正仿宋_GBK" w:eastAsia="方正仿宋_GBK" w:hAnsi="楷体" w:hint="eastAsia"/>
          <w:sz w:val="30"/>
          <w:szCs w:val="30"/>
        </w:rPr>
        <w:lastRenderedPageBreak/>
        <w:t>可以边休息边办公）。</w:t>
      </w:r>
    </w:p>
    <w:p w:rsidR="007B423A" w:rsidRDefault="00123958" w:rsidP="00123958">
      <w:pPr>
        <w:spacing w:line="560" w:lineRule="exact"/>
        <w:ind w:firstLineChars="200" w:firstLine="600"/>
        <w:rPr>
          <w:rFonts w:ascii="方正仿宋_GBK" w:eastAsia="方正仿宋_GBK" w:hAnsi="楷体"/>
          <w:sz w:val="30"/>
          <w:szCs w:val="30"/>
        </w:rPr>
      </w:pPr>
      <w:r>
        <w:rPr>
          <w:rFonts w:ascii="方正仿宋_GBK" w:eastAsia="方正仿宋_GBK" w:hAnsi="楷体" w:hint="eastAsia"/>
          <w:sz w:val="30"/>
          <w:szCs w:val="30"/>
        </w:rPr>
        <w:t>请参赛选手</w:t>
      </w:r>
      <w:r w:rsidR="00E1109B" w:rsidRPr="00576327">
        <w:rPr>
          <w:rFonts w:ascii="方正仿宋_GBK" w:eastAsia="方正仿宋_GBK" w:hAnsi="楷体" w:hint="eastAsia"/>
          <w:sz w:val="30"/>
          <w:szCs w:val="30"/>
        </w:rPr>
        <w:t>从①项目背景；②技术方案；③可行性说明；④项目投资需求；⑤商业逻辑等方面进行阐述。</w:t>
      </w:r>
    </w:p>
    <w:p w:rsidR="00785785" w:rsidRDefault="00785785" w:rsidP="00785785">
      <w:pPr>
        <w:jc w:val="center"/>
        <w:rPr>
          <w:szCs w:val="30"/>
        </w:rPr>
      </w:pPr>
      <w:r>
        <w:rPr>
          <w:rFonts w:hint="eastAsia"/>
          <w:noProof/>
          <w:szCs w:val="30"/>
        </w:rPr>
        <w:drawing>
          <wp:inline distT="0" distB="0" distL="0" distR="0">
            <wp:extent cx="4448175" cy="3329525"/>
            <wp:effectExtent l="19050" t="0" r="9525" b="0"/>
            <wp:docPr id="1" name="图片 1" descr="01景区现状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景区现状图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32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5785" w:rsidRPr="00C3386B" w:rsidRDefault="00785785" w:rsidP="00DC72BF">
      <w:pPr>
        <w:jc w:val="center"/>
        <w:rPr>
          <w:szCs w:val="30"/>
        </w:rPr>
      </w:pPr>
      <w:bookmarkStart w:id="0" w:name="_GoBack"/>
      <w:bookmarkEnd w:id="0"/>
    </w:p>
    <w:p w:rsidR="00785785" w:rsidRPr="00576327" w:rsidRDefault="00785785" w:rsidP="00123958">
      <w:pPr>
        <w:spacing w:line="560" w:lineRule="exact"/>
        <w:ind w:firstLineChars="200" w:firstLine="600"/>
        <w:rPr>
          <w:rFonts w:ascii="方正仿宋_GBK" w:eastAsia="方正仿宋_GBK"/>
          <w:sz w:val="30"/>
          <w:szCs w:val="30"/>
        </w:rPr>
      </w:pPr>
    </w:p>
    <w:sectPr w:rsidR="00785785" w:rsidRPr="00576327" w:rsidSect="007B423A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3E1" w:rsidRDefault="002F43E1" w:rsidP="007B423A">
      <w:r>
        <w:separator/>
      </w:r>
    </w:p>
  </w:endnote>
  <w:endnote w:type="continuationSeparator" w:id="0">
    <w:p w:rsidR="002F43E1" w:rsidRDefault="002F43E1" w:rsidP="007B42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23A" w:rsidRDefault="00BB3A9B">
    <w:pPr>
      <w:pStyle w:val="a5"/>
      <w:jc w:val="center"/>
    </w:pPr>
    <w:r>
      <w:fldChar w:fldCharType="begin"/>
    </w:r>
    <w:r w:rsidR="00E1109B">
      <w:instrText xml:space="preserve"> PAGE   \* MERGEFORMAT </w:instrText>
    </w:r>
    <w:r>
      <w:fldChar w:fldCharType="separate"/>
    </w:r>
    <w:r w:rsidR="00C05098" w:rsidRPr="00C05098">
      <w:rPr>
        <w:noProof/>
        <w:lang w:val="zh-CN"/>
      </w:rPr>
      <w:t>4</w:t>
    </w:r>
    <w:r>
      <w:fldChar w:fldCharType="end"/>
    </w:r>
  </w:p>
  <w:p w:rsidR="007B423A" w:rsidRDefault="007B423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3E1" w:rsidRDefault="002F43E1" w:rsidP="007B423A">
      <w:r>
        <w:separator/>
      </w:r>
    </w:p>
  </w:footnote>
  <w:footnote w:type="continuationSeparator" w:id="0">
    <w:p w:rsidR="002F43E1" w:rsidRDefault="002F43E1" w:rsidP="007B42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F3126"/>
    <w:multiLevelType w:val="hybridMultilevel"/>
    <w:tmpl w:val="E05CC450"/>
    <w:lvl w:ilvl="0" w:tplc="3D8A68AA">
      <w:start w:val="1"/>
      <w:numFmt w:val="japaneseCounting"/>
      <w:lvlText w:val="%1、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1">
    <w:nsid w:val="407D3016"/>
    <w:multiLevelType w:val="multilevel"/>
    <w:tmpl w:val="407D3016"/>
    <w:lvl w:ilvl="0">
      <w:start w:val="1"/>
      <w:numFmt w:val="japaneseCounting"/>
      <w:lvlText w:val="%1、"/>
      <w:lvlJc w:val="left"/>
      <w:pPr>
        <w:ind w:left="1374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94" w:hanging="420"/>
      </w:pPr>
    </w:lvl>
    <w:lvl w:ilvl="2">
      <w:start w:val="1"/>
      <w:numFmt w:val="lowerRoman"/>
      <w:lvlText w:val="%3."/>
      <w:lvlJc w:val="right"/>
      <w:pPr>
        <w:ind w:left="1914" w:hanging="420"/>
      </w:pPr>
    </w:lvl>
    <w:lvl w:ilvl="3">
      <w:start w:val="1"/>
      <w:numFmt w:val="decimal"/>
      <w:lvlText w:val="%4."/>
      <w:lvlJc w:val="left"/>
      <w:pPr>
        <w:ind w:left="2334" w:hanging="420"/>
      </w:pPr>
    </w:lvl>
    <w:lvl w:ilvl="4">
      <w:start w:val="1"/>
      <w:numFmt w:val="lowerLetter"/>
      <w:lvlText w:val="%5)"/>
      <w:lvlJc w:val="left"/>
      <w:pPr>
        <w:ind w:left="2754" w:hanging="420"/>
      </w:pPr>
    </w:lvl>
    <w:lvl w:ilvl="5">
      <w:start w:val="1"/>
      <w:numFmt w:val="lowerRoman"/>
      <w:lvlText w:val="%6."/>
      <w:lvlJc w:val="right"/>
      <w:pPr>
        <w:ind w:left="3174" w:hanging="420"/>
      </w:pPr>
    </w:lvl>
    <w:lvl w:ilvl="6">
      <w:start w:val="1"/>
      <w:numFmt w:val="decimal"/>
      <w:lvlText w:val="%7."/>
      <w:lvlJc w:val="left"/>
      <w:pPr>
        <w:ind w:left="3594" w:hanging="420"/>
      </w:pPr>
    </w:lvl>
    <w:lvl w:ilvl="7">
      <w:start w:val="1"/>
      <w:numFmt w:val="lowerLetter"/>
      <w:lvlText w:val="%8)"/>
      <w:lvlJc w:val="left"/>
      <w:pPr>
        <w:ind w:left="4014" w:hanging="420"/>
      </w:pPr>
    </w:lvl>
    <w:lvl w:ilvl="8">
      <w:start w:val="1"/>
      <w:numFmt w:val="lowerRoman"/>
      <w:lvlText w:val="%9."/>
      <w:lvlJc w:val="right"/>
      <w:pPr>
        <w:ind w:left="4434" w:hanging="42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78C72EE"/>
    <w:rsid w:val="000F409D"/>
    <w:rsid w:val="000F4B78"/>
    <w:rsid w:val="00123958"/>
    <w:rsid w:val="00181B53"/>
    <w:rsid w:val="001B4AAE"/>
    <w:rsid w:val="00244054"/>
    <w:rsid w:val="002F43E1"/>
    <w:rsid w:val="00316000"/>
    <w:rsid w:val="003858C8"/>
    <w:rsid w:val="003A187A"/>
    <w:rsid w:val="003A513F"/>
    <w:rsid w:val="00441279"/>
    <w:rsid w:val="00491E41"/>
    <w:rsid w:val="00545584"/>
    <w:rsid w:val="00576327"/>
    <w:rsid w:val="006A4CAB"/>
    <w:rsid w:val="006D04D1"/>
    <w:rsid w:val="00712885"/>
    <w:rsid w:val="00785785"/>
    <w:rsid w:val="007B423A"/>
    <w:rsid w:val="008A7243"/>
    <w:rsid w:val="008A7A68"/>
    <w:rsid w:val="008E3D00"/>
    <w:rsid w:val="00907084"/>
    <w:rsid w:val="009332DF"/>
    <w:rsid w:val="00950AE1"/>
    <w:rsid w:val="00965071"/>
    <w:rsid w:val="009D1E69"/>
    <w:rsid w:val="00BB3A9B"/>
    <w:rsid w:val="00BD2CF0"/>
    <w:rsid w:val="00BE050C"/>
    <w:rsid w:val="00C05098"/>
    <w:rsid w:val="00CB7E2C"/>
    <w:rsid w:val="00DC72BF"/>
    <w:rsid w:val="00DF65CA"/>
    <w:rsid w:val="00E1109B"/>
    <w:rsid w:val="00E72CF5"/>
    <w:rsid w:val="00EB39C0"/>
    <w:rsid w:val="149E7A20"/>
    <w:rsid w:val="178C72EE"/>
    <w:rsid w:val="46085743"/>
    <w:rsid w:val="502063ED"/>
    <w:rsid w:val="66586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423A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qFormat/>
    <w:rsid w:val="007B423A"/>
    <w:pPr>
      <w:jc w:val="left"/>
    </w:pPr>
  </w:style>
  <w:style w:type="paragraph" w:styleId="a4">
    <w:name w:val="Balloon Text"/>
    <w:basedOn w:val="a"/>
    <w:link w:val="Char0"/>
    <w:qFormat/>
    <w:rsid w:val="007B423A"/>
    <w:rPr>
      <w:sz w:val="18"/>
      <w:szCs w:val="18"/>
    </w:rPr>
  </w:style>
  <w:style w:type="paragraph" w:styleId="a5">
    <w:name w:val="footer"/>
    <w:basedOn w:val="a"/>
    <w:qFormat/>
    <w:rsid w:val="007B42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qFormat/>
    <w:rsid w:val="007B42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qFormat/>
    <w:rsid w:val="007B423A"/>
    <w:rPr>
      <w:rFonts w:ascii="Times New Roman" w:hAnsi="Times New Roman"/>
      <w:kern w:val="2"/>
      <w:sz w:val="18"/>
      <w:szCs w:val="18"/>
    </w:rPr>
  </w:style>
  <w:style w:type="character" w:customStyle="1" w:styleId="Char">
    <w:name w:val="批注文字 Char"/>
    <w:basedOn w:val="a0"/>
    <w:link w:val="a3"/>
    <w:rsid w:val="007B423A"/>
    <w:rPr>
      <w:rFonts w:ascii="Times New Roman" w:hAnsi="Times New Roman"/>
      <w:kern w:val="2"/>
      <w:sz w:val="21"/>
      <w:szCs w:val="24"/>
    </w:rPr>
  </w:style>
  <w:style w:type="paragraph" w:styleId="a7">
    <w:name w:val="List Paragraph"/>
    <w:basedOn w:val="a"/>
    <w:uiPriority w:val="99"/>
    <w:unhideWhenUsed/>
    <w:rsid w:val="007B423A"/>
    <w:pPr>
      <w:ind w:firstLineChars="200" w:firstLine="420"/>
    </w:pPr>
  </w:style>
  <w:style w:type="character" w:customStyle="1" w:styleId="Char0">
    <w:name w:val="批注框文本 Char"/>
    <w:basedOn w:val="a0"/>
    <w:link w:val="a4"/>
    <w:rsid w:val="007B423A"/>
    <w:rPr>
      <w:rFonts w:ascii="Times New Roman" w:hAnsi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216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sdny2003</dc:creator>
  <cp:lastModifiedBy>cj</cp:lastModifiedBy>
  <cp:revision>22</cp:revision>
  <dcterms:created xsi:type="dcterms:W3CDTF">2018-01-12T04:41:00Z</dcterms:created>
  <dcterms:modified xsi:type="dcterms:W3CDTF">2018-06-07T08:49:00Z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