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5B" w:rsidRPr="002C44AF" w:rsidRDefault="005400B1" w:rsidP="005400B1">
      <w:pPr>
        <w:pStyle w:val="20"/>
        <w:tabs>
          <w:tab w:val="center" w:pos="4153"/>
          <w:tab w:val="left" w:pos="7524"/>
        </w:tabs>
        <w:snapToGrid/>
        <w:jc w:val="center"/>
        <w:rPr>
          <w:rFonts w:asciiTheme="minorEastAsia" w:hAnsiTheme="minorEastAsia"/>
          <w:bCs/>
          <w:sz w:val="36"/>
          <w:szCs w:val="36"/>
        </w:rPr>
      </w:pPr>
      <w:r w:rsidRPr="002C44AF">
        <w:rPr>
          <w:rFonts w:asciiTheme="minorEastAsia" w:hAnsiTheme="minorEastAsia" w:hint="eastAsia"/>
          <w:bCs/>
          <w:sz w:val="36"/>
          <w:szCs w:val="36"/>
        </w:rPr>
        <w:t>河南林业职业学院</w:t>
      </w:r>
    </w:p>
    <w:p w:rsidR="005400B1" w:rsidRPr="002C44AF" w:rsidRDefault="00473E5B" w:rsidP="005400B1">
      <w:pPr>
        <w:pStyle w:val="20"/>
        <w:tabs>
          <w:tab w:val="center" w:pos="4153"/>
          <w:tab w:val="left" w:pos="7524"/>
        </w:tabs>
        <w:snapToGrid/>
        <w:jc w:val="center"/>
        <w:rPr>
          <w:rFonts w:asciiTheme="minorEastAsia" w:hAnsiTheme="minorEastAsia"/>
          <w:bCs/>
          <w:sz w:val="36"/>
          <w:szCs w:val="36"/>
        </w:rPr>
      </w:pPr>
      <w:r w:rsidRPr="002C44AF">
        <w:rPr>
          <w:rFonts w:asciiTheme="minorEastAsia" w:hAnsiTheme="minorEastAsia" w:hint="eastAsia"/>
          <w:bCs/>
          <w:sz w:val="36"/>
          <w:szCs w:val="36"/>
        </w:rPr>
        <w:t>青果教务管理系统升级采购项目</w:t>
      </w:r>
      <w:r w:rsidR="005400B1" w:rsidRPr="002C44AF">
        <w:rPr>
          <w:rFonts w:asciiTheme="minorEastAsia" w:hAnsiTheme="minorEastAsia" w:hint="eastAsia"/>
          <w:bCs/>
          <w:sz w:val="36"/>
          <w:szCs w:val="36"/>
        </w:rPr>
        <w:t>要求</w:t>
      </w:r>
    </w:p>
    <w:p w:rsidR="002C44AF" w:rsidRPr="002C44AF" w:rsidRDefault="002C44AF" w:rsidP="005400B1">
      <w:pPr>
        <w:pStyle w:val="20"/>
        <w:tabs>
          <w:tab w:val="center" w:pos="4153"/>
          <w:tab w:val="left" w:pos="7524"/>
        </w:tabs>
        <w:snapToGrid/>
        <w:jc w:val="center"/>
        <w:rPr>
          <w:rFonts w:asciiTheme="minorEastAsia" w:hAnsiTheme="minorEastAsia"/>
          <w:bCs/>
          <w:sz w:val="36"/>
          <w:szCs w:val="36"/>
        </w:rPr>
      </w:pPr>
    </w:p>
    <w:p w:rsidR="005400B1" w:rsidRPr="005E681D" w:rsidRDefault="005400B1" w:rsidP="002C44AF">
      <w:pPr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Toc367273218"/>
      <w:bookmarkStart w:id="1" w:name="_Toc367271716"/>
      <w:bookmarkStart w:id="2" w:name="_Toc8459"/>
      <w:bookmarkStart w:id="3" w:name="_Toc367273543"/>
      <w:r w:rsidRPr="005E681D">
        <w:rPr>
          <w:rFonts w:asciiTheme="minorEastAsia" w:eastAsiaTheme="minorEastAsia" w:hAnsiTheme="minorEastAsia" w:hint="eastAsia"/>
          <w:b/>
          <w:sz w:val="28"/>
          <w:szCs w:val="28"/>
        </w:rPr>
        <w:t>一、系统升级</w:t>
      </w:r>
      <w:bookmarkEnd w:id="0"/>
      <w:bookmarkEnd w:id="1"/>
      <w:bookmarkEnd w:id="2"/>
      <w:bookmarkEnd w:id="3"/>
    </w:p>
    <w:p w:rsidR="005400B1" w:rsidRPr="002C44AF" w:rsidRDefault="005400B1" w:rsidP="005400B1">
      <w:pPr>
        <w:adjustRightInd w:val="0"/>
        <w:snapToGrid w:val="0"/>
        <w:spacing w:line="36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2C44AF">
        <w:rPr>
          <w:rFonts w:asciiTheme="minorEastAsia" w:eastAsiaTheme="minorEastAsia" w:hAnsiTheme="minorEastAsia" w:hint="eastAsia"/>
          <w:sz w:val="24"/>
          <w:szCs w:val="24"/>
        </w:rPr>
        <w:t>从现有的教务系统V06 版升级到 教务系统V10.4 版本，教务系统V06 版中已经解决的反馈问题不再出现、升级后的系统拥有购买模块的全部功能。</w:t>
      </w:r>
    </w:p>
    <w:p w:rsidR="005400B1" w:rsidRPr="005E681D" w:rsidRDefault="005400B1" w:rsidP="002C44AF">
      <w:pPr>
        <w:rPr>
          <w:rFonts w:asciiTheme="minorEastAsia" w:eastAsiaTheme="minorEastAsia" w:hAnsiTheme="minorEastAsia"/>
          <w:b/>
          <w:sz w:val="28"/>
          <w:szCs w:val="28"/>
        </w:rPr>
      </w:pPr>
      <w:r w:rsidRPr="005E681D">
        <w:rPr>
          <w:rFonts w:asciiTheme="minorEastAsia" w:eastAsiaTheme="minorEastAsia" w:hAnsiTheme="minorEastAsia" w:hint="eastAsia"/>
          <w:b/>
          <w:sz w:val="28"/>
          <w:szCs w:val="28"/>
        </w:rPr>
        <w:t>二、升级的具体内容</w:t>
      </w:r>
    </w:p>
    <w:p w:rsidR="005400B1" w:rsidRPr="002C44AF" w:rsidRDefault="005400B1" w:rsidP="00E24360">
      <w:pPr>
        <w:pStyle w:val="a0"/>
        <w:spacing w:line="360" w:lineRule="auto"/>
        <w:rPr>
          <w:rFonts w:asciiTheme="minorEastAsia" w:hAnsiTheme="minorEastAsia"/>
          <w:sz w:val="24"/>
          <w:szCs w:val="24"/>
        </w:rPr>
      </w:pPr>
      <w:r w:rsidRPr="002C44AF">
        <w:rPr>
          <w:rFonts w:asciiTheme="minorEastAsia" w:hAnsiTheme="minorEastAsia" w:hint="eastAsia"/>
          <w:sz w:val="24"/>
          <w:szCs w:val="24"/>
        </w:rPr>
        <w:t>1.原有教务系统升级到V10.4版</w:t>
      </w:r>
    </w:p>
    <w:p w:rsidR="005400B1" w:rsidRPr="002C44AF" w:rsidRDefault="005400B1" w:rsidP="00E24360">
      <w:pPr>
        <w:pStyle w:val="a0"/>
        <w:spacing w:line="360" w:lineRule="auto"/>
        <w:rPr>
          <w:rFonts w:asciiTheme="minorEastAsia" w:hAnsiTheme="minorEastAsia"/>
          <w:sz w:val="24"/>
          <w:szCs w:val="24"/>
        </w:rPr>
      </w:pPr>
      <w:r w:rsidRPr="002C44AF">
        <w:rPr>
          <w:rFonts w:asciiTheme="minorEastAsia" w:hAnsiTheme="minorEastAsia" w:hint="eastAsia"/>
          <w:sz w:val="24"/>
          <w:szCs w:val="24"/>
        </w:rPr>
        <w:t>2.增加教学考评模块</w:t>
      </w:r>
    </w:p>
    <w:p w:rsidR="005400B1" w:rsidRPr="002C44AF" w:rsidRDefault="005400B1" w:rsidP="00E24360">
      <w:pPr>
        <w:pStyle w:val="a0"/>
        <w:spacing w:line="360" w:lineRule="auto"/>
        <w:rPr>
          <w:rFonts w:asciiTheme="minorEastAsia" w:hAnsiTheme="minorEastAsia"/>
          <w:sz w:val="24"/>
          <w:szCs w:val="24"/>
        </w:rPr>
      </w:pPr>
      <w:r w:rsidRPr="002C44AF">
        <w:rPr>
          <w:rFonts w:asciiTheme="minorEastAsia" w:hAnsiTheme="minorEastAsia" w:hint="eastAsia"/>
          <w:sz w:val="24"/>
          <w:szCs w:val="24"/>
        </w:rPr>
        <w:t>3.</w:t>
      </w:r>
      <w:r w:rsidR="00CB1189" w:rsidRPr="002C44AF">
        <w:rPr>
          <w:rFonts w:asciiTheme="minorEastAsia" w:hAnsiTheme="minorEastAsia" w:hint="eastAsia"/>
          <w:sz w:val="24"/>
          <w:szCs w:val="24"/>
        </w:rPr>
        <w:t>数据库服务器</w:t>
      </w:r>
      <w:r w:rsidRPr="002C44AF">
        <w:rPr>
          <w:rFonts w:asciiTheme="minorEastAsia" w:hAnsiTheme="minorEastAsia" w:hint="eastAsia"/>
          <w:sz w:val="24"/>
          <w:szCs w:val="24"/>
        </w:rPr>
        <w:t>1台</w:t>
      </w:r>
    </w:p>
    <w:p w:rsidR="005400B1" w:rsidRPr="002C44AF" w:rsidRDefault="005400B1" w:rsidP="00E24360">
      <w:pPr>
        <w:pStyle w:val="a0"/>
        <w:spacing w:line="360" w:lineRule="auto"/>
        <w:rPr>
          <w:rFonts w:asciiTheme="minorEastAsia" w:hAnsiTheme="minorEastAsia"/>
          <w:sz w:val="24"/>
          <w:szCs w:val="24"/>
        </w:rPr>
      </w:pPr>
      <w:r w:rsidRPr="002C44AF">
        <w:rPr>
          <w:rFonts w:asciiTheme="minorEastAsia" w:hAnsiTheme="minorEastAsia" w:hint="eastAsia"/>
          <w:sz w:val="24"/>
          <w:szCs w:val="24"/>
        </w:rPr>
        <w:t>4 .WEB</w:t>
      </w:r>
      <w:r w:rsidR="00CB1189" w:rsidRPr="002C44AF">
        <w:rPr>
          <w:rFonts w:asciiTheme="minorEastAsia" w:hAnsiTheme="minorEastAsia" w:hint="eastAsia"/>
          <w:sz w:val="24"/>
          <w:szCs w:val="24"/>
        </w:rPr>
        <w:t>服务器</w:t>
      </w:r>
      <w:r w:rsidRPr="002C44AF">
        <w:rPr>
          <w:rFonts w:asciiTheme="minorEastAsia" w:hAnsiTheme="minorEastAsia" w:hint="eastAsia"/>
          <w:sz w:val="24"/>
          <w:szCs w:val="24"/>
        </w:rPr>
        <w:t>2台</w:t>
      </w:r>
    </w:p>
    <w:p w:rsidR="00073A29" w:rsidRPr="002C44AF" w:rsidRDefault="005400B1" w:rsidP="00E24360">
      <w:pPr>
        <w:pStyle w:val="a0"/>
        <w:spacing w:line="360" w:lineRule="auto"/>
        <w:rPr>
          <w:rFonts w:asciiTheme="minorEastAsia" w:hAnsiTheme="minorEastAsia"/>
          <w:sz w:val="24"/>
          <w:szCs w:val="24"/>
        </w:rPr>
      </w:pPr>
      <w:r w:rsidRPr="002C44AF">
        <w:rPr>
          <w:rFonts w:asciiTheme="minorEastAsia" w:hAnsiTheme="minorEastAsia" w:hint="eastAsia"/>
          <w:sz w:val="24"/>
          <w:szCs w:val="24"/>
        </w:rPr>
        <w:t>5. UPS</w:t>
      </w:r>
      <w:r w:rsidR="00AC5B3C" w:rsidRPr="002C44AF">
        <w:rPr>
          <w:rFonts w:asciiTheme="minorEastAsia" w:hAnsiTheme="minorEastAsia" w:hint="eastAsia"/>
          <w:sz w:val="24"/>
          <w:szCs w:val="24"/>
        </w:rPr>
        <w:t>电源1台</w:t>
      </w:r>
    </w:p>
    <w:p w:rsidR="005400B1" w:rsidRPr="002C44AF" w:rsidRDefault="005400B1" w:rsidP="00E24360">
      <w:pPr>
        <w:pStyle w:val="a0"/>
        <w:spacing w:line="360" w:lineRule="auto"/>
        <w:rPr>
          <w:rFonts w:asciiTheme="minorEastAsia" w:hAnsiTheme="minorEastAsia"/>
          <w:sz w:val="24"/>
          <w:szCs w:val="24"/>
        </w:rPr>
      </w:pPr>
      <w:r w:rsidRPr="002C44AF">
        <w:rPr>
          <w:rFonts w:asciiTheme="minorEastAsia" w:hAnsiTheme="minorEastAsia" w:hint="eastAsia"/>
          <w:sz w:val="24"/>
          <w:szCs w:val="24"/>
        </w:rPr>
        <w:t>6</w:t>
      </w:r>
      <w:r w:rsidR="00AC5B3C" w:rsidRPr="002C44AF">
        <w:rPr>
          <w:rFonts w:asciiTheme="minorEastAsia" w:hAnsiTheme="minorEastAsia" w:hint="eastAsia"/>
          <w:sz w:val="24"/>
          <w:szCs w:val="24"/>
        </w:rPr>
        <w:t>.KVM</w:t>
      </w:r>
      <w:r w:rsidRPr="002C44AF">
        <w:rPr>
          <w:rFonts w:asciiTheme="minorEastAsia" w:hAnsiTheme="minorEastAsia" w:hint="eastAsia"/>
          <w:sz w:val="24"/>
          <w:szCs w:val="24"/>
        </w:rPr>
        <w:t>液晶套件</w:t>
      </w:r>
      <w:r w:rsidR="00CB1189" w:rsidRPr="002C44AF">
        <w:rPr>
          <w:rFonts w:asciiTheme="minorEastAsia" w:hAnsiTheme="minorEastAsia" w:hint="eastAsia"/>
          <w:sz w:val="24"/>
          <w:szCs w:val="24"/>
        </w:rPr>
        <w:t>(</w:t>
      </w:r>
      <w:r w:rsidRPr="002C44AF">
        <w:rPr>
          <w:rFonts w:asciiTheme="minorEastAsia" w:hAnsiTheme="minorEastAsia" w:hint="eastAsia"/>
          <w:sz w:val="24"/>
          <w:szCs w:val="24"/>
        </w:rPr>
        <w:t>8口KVM，鼠标)</w:t>
      </w:r>
      <w:r w:rsidR="00AC5B3C" w:rsidRPr="002C44AF">
        <w:rPr>
          <w:rFonts w:asciiTheme="minorEastAsia" w:hAnsiTheme="minorEastAsia"/>
          <w:sz w:val="24"/>
          <w:szCs w:val="24"/>
        </w:rPr>
        <w:t>1</w:t>
      </w:r>
      <w:r w:rsidR="00AC5B3C" w:rsidRPr="002C44AF">
        <w:rPr>
          <w:rFonts w:asciiTheme="minorEastAsia" w:hAnsiTheme="minorEastAsia" w:hint="eastAsia"/>
          <w:sz w:val="24"/>
          <w:szCs w:val="24"/>
        </w:rPr>
        <w:t>套</w:t>
      </w:r>
    </w:p>
    <w:p w:rsidR="005400B1" w:rsidRDefault="005400B1" w:rsidP="00E24360">
      <w:pPr>
        <w:pStyle w:val="a0"/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2C44AF">
        <w:rPr>
          <w:rFonts w:asciiTheme="minorEastAsia" w:hAnsiTheme="minorEastAsia" w:hint="eastAsia"/>
          <w:sz w:val="24"/>
          <w:szCs w:val="24"/>
        </w:rPr>
        <w:t>7.机柜（高两米）</w:t>
      </w:r>
      <w:r w:rsidR="00AC5B3C" w:rsidRPr="002C44AF">
        <w:rPr>
          <w:rFonts w:asciiTheme="minorEastAsia" w:hAnsiTheme="minorEastAsia" w:hint="eastAsia"/>
          <w:sz w:val="24"/>
          <w:szCs w:val="24"/>
        </w:rPr>
        <w:t>1台</w:t>
      </w:r>
    </w:p>
    <w:p w:rsidR="00963E72" w:rsidRDefault="00963E72" w:rsidP="00E24360">
      <w:pPr>
        <w:pStyle w:val="a0"/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963E72" w:rsidRDefault="00963E72" w:rsidP="00E24360">
      <w:pPr>
        <w:pStyle w:val="a0"/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963E72" w:rsidRDefault="00963E72" w:rsidP="00E24360">
      <w:pPr>
        <w:pStyle w:val="a0"/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963E72" w:rsidRDefault="00963E72" w:rsidP="00E24360">
      <w:pPr>
        <w:pStyle w:val="a0"/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963E72" w:rsidRDefault="00963E72" w:rsidP="00E24360">
      <w:pPr>
        <w:pStyle w:val="a0"/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963E72" w:rsidRDefault="00963E72" w:rsidP="00E24360">
      <w:pPr>
        <w:pStyle w:val="a0"/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963E72" w:rsidRDefault="00963E72" w:rsidP="00E24360">
      <w:pPr>
        <w:pStyle w:val="a0"/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963E72" w:rsidRDefault="00963E72" w:rsidP="00E24360">
      <w:pPr>
        <w:pStyle w:val="a0"/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963E72" w:rsidRDefault="00963E72" w:rsidP="00E24360">
      <w:pPr>
        <w:pStyle w:val="a0"/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963E72" w:rsidRDefault="00963E72" w:rsidP="00E24360">
      <w:pPr>
        <w:pStyle w:val="a0"/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963E72" w:rsidRDefault="00963E72" w:rsidP="00E24360">
      <w:pPr>
        <w:pStyle w:val="a0"/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963E72" w:rsidRDefault="00963E72" w:rsidP="00E24360">
      <w:pPr>
        <w:pStyle w:val="a0"/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963E72" w:rsidRPr="00963E72" w:rsidRDefault="00963E72" w:rsidP="00E24360">
      <w:pPr>
        <w:pStyle w:val="a0"/>
        <w:spacing w:line="360" w:lineRule="auto"/>
        <w:rPr>
          <w:rFonts w:asciiTheme="minorEastAsia" w:hAnsiTheme="minorEastAsia"/>
          <w:sz w:val="24"/>
          <w:szCs w:val="24"/>
        </w:rPr>
      </w:pPr>
    </w:p>
    <w:p w:rsidR="005E681D" w:rsidRPr="005E681D" w:rsidRDefault="005E681D" w:rsidP="002C44AF">
      <w:pPr>
        <w:rPr>
          <w:rFonts w:ascii="宋体" w:hAnsi="宋体"/>
          <w:b/>
          <w:sz w:val="28"/>
          <w:szCs w:val="28"/>
        </w:rPr>
      </w:pPr>
      <w:bookmarkStart w:id="4" w:name="_Toc11610"/>
      <w:r w:rsidRPr="005E681D">
        <w:rPr>
          <w:rFonts w:ascii="宋体" w:hAnsi="宋体" w:hint="eastAsia"/>
          <w:b/>
          <w:sz w:val="28"/>
          <w:szCs w:val="28"/>
        </w:rPr>
        <w:t>三</w:t>
      </w:r>
      <w:r w:rsidRPr="005E681D">
        <w:rPr>
          <w:rFonts w:ascii="宋体" w:hAnsi="宋体"/>
          <w:b/>
          <w:sz w:val="28"/>
          <w:szCs w:val="28"/>
        </w:rPr>
        <w:t>、硬件配置</w:t>
      </w:r>
      <w:r>
        <w:rPr>
          <w:rFonts w:ascii="宋体" w:hAnsi="宋体" w:hint="eastAsia"/>
          <w:b/>
          <w:sz w:val="28"/>
          <w:szCs w:val="28"/>
        </w:rPr>
        <w:t>参数</w:t>
      </w:r>
    </w:p>
    <w:tbl>
      <w:tblPr>
        <w:tblW w:w="5000" w:type="pct"/>
        <w:tblLook w:val="04A0"/>
      </w:tblPr>
      <w:tblGrid>
        <w:gridCol w:w="664"/>
        <w:gridCol w:w="1091"/>
        <w:gridCol w:w="312"/>
        <w:gridCol w:w="5129"/>
        <w:gridCol w:w="668"/>
        <w:gridCol w:w="658"/>
      </w:tblGrid>
      <w:tr w:rsidR="002C44AF" w:rsidRPr="002C44AF" w:rsidTr="005E681D">
        <w:trPr>
          <w:trHeight w:val="285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4"/>
          <w:p w:rsidR="002C44AF" w:rsidRPr="002C44AF" w:rsidRDefault="002C44AF" w:rsidP="002C44A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2C44A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AF" w:rsidRPr="002C44AF" w:rsidRDefault="002C44AF" w:rsidP="002C44A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2C44A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设备名称</w:t>
            </w:r>
          </w:p>
        </w:tc>
        <w:tc>
          <w:tcPr>
            <w:tcW w:w="3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AF" w:rsidRPr="002C44AF" w:rsidRDefault="002C44AF" w:rsidP="002C44A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2C44A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技术参数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AF" w:rsidRPr="002C44AF" w:rsidRDefault="002C44AF" w:rsidP="002C44A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2C44A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AF" w:rsidRPr="002C44AF" w:rsidRDefault="002C44AF" w:rsidP="002C44A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2C44A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数量</w:t>
            </w:r>
          </w:p>
        </w:tc>
      </w:tr>
      <w:tr w:rsidR="002C44AF" w:rsidRPr="002C44AF" w:rsidTr="005E681D">
        <w:trPr>
          <w:trHeight w:val="819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AF" w:rsidRPr="002C44AF" w:rsidRDefault="002C44AF" w:rsidP="002C44A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AF" w:rsidRPr="002C44AF" w:rsidRDefault="002C44AF" w:rsidP="002C44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数据库服务器</w:t>
            </w:r>
          </w:p>
        </w:tc>
        <w:tc>
          <w:tcPr>
            <w:tcW w:w="3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AF" w:rsidRPr="002C44AF" w:rsidRDefault="00E24360" w:rsidP="002C1D3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1、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规格:2U机架式双路服务器，自主创新知名品牌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、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处理器：两颗Intel Xeon E5-2620 V4八核处理器,主频2.1GHz 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、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★内存：配置</w:t>
            </w:r>
            <w:r w:rsidR="00D91369" w:rsidRPr="00963E7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64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内存，≥24根内存插槽，最大可扩展3TB内存，支持高级内存纠错、内存镜像、内存热备等高级功能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、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硬盘：3块2T SAS 12Gb热插拔硬盘，做RAID5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、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★硬盘扩展：最大支持12块3.5寸或24块2.5寸热插拔SAS/SATA/SSD硬盘，后置可支持4块SSD硬盘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</w:r>
            <w:r w:rsidR="002C1D37"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>6</w:t>
            </w:r>
            <w:r w:rsidR="002C1D37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、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RAID：8口SAS RAID硬盘控制器，支持RAID 0/1/10/5/6/50/60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</w:r>
            <w:r w:rsidR="002C1D37"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>7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、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网卡：双千兆网络接口+1个独立管理网口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</w:r>
            <w:r w:rsidR="002C1D37"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>8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、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电源：≥550W 1+1冗余电源  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</w:r>
            <w:r w:rsidR="002C1D37"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、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★安全模块：时间同步型动态密钥，加密算法可选OATH标准算法(TOTP)或国密SM3算法，密码时间间隔为30秒或60秒，支持8位密码显示，产品寿命不低于5年，产品具有拆壳种子销毁功能可保证不被暴力破解，免接触式，无需USB接口。水晶外壳，便携安全。与服务器同一品牌，投标时提供商用密码产品生产定点单位证书，商用密码产品销售许可证（加盖厂家公章或投标专用章）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</w:r>
            <w:r w:rsidR="002C1D37"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>10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、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★主机加固模块：内核级文件、注册表、进程强制访问控制，应用授权控制，网络级访问控制，操作系统环境设置监控，可控制外接的USB设备及控制设备的端口。实现内核封装和内核隐藏，保护系统自身进程不被异常终止、伪造、信息注入。与服务器同一品牌，投标时提供计算机信息系统安全专用产品销售许可证（三级）、计算机软件著作权登记证书（加盖厂家公章或投标专用章）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</w:r>
            <w:r w:rsidR="002C1D37"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>11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、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★厂商资质要求：投标时提供GJB9001B、GBT28001证书，国防科技工业“十一五”电子政务工程产品供应商，高新技术企业证书，授权。（加盖厂家公章或投标专用章）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AF" w:rsidRPr="002C44AF" w:rsidRDefault="002C44AF" w:rsidP="002C44A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AF" w:rsidRPr="002C44AF" w:rsidRDefault="002C44AF" w:rsidP="002C44A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2C44AF" w:rsidRPr="002C44AF" w:rsidTr="005E681D">
        <w:trPr>
          <w:trHeight w:val="798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AF" w:rsidRPr="002C44AF" w:rsidRDefault="002C44AF" w:rsidP="002C44A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AF" w:rsidRPr="002C44AF" w:rsidRDefault="002C44AF" w:rsidP="002C44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WEB服务器</w:t>
            </w:r>
          </w:p>
        </w:tc>
        <w:tc>
          <w:tcPr>
            <w:tcW w:w="3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AF" w:rsidRPr="002C44AF" w:rsidRDefault="002C1D37" w:rsidP="002C44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1、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规格:2U机架式双路服务器，自主创新知名品牌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、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处理器：</w:t>
            </w:r>
            <w:r w:rsidR="00D91369" w:rsidRPr="00963E7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一</w:t>
            </w:r>
            <w:r w:rsidR="002C44AF" w:rsidRPr="00963E7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 xml:space="preserve">颗Intel Xeon E5-2620 V4八核处理器,主频2.1GHz </w:t>
            </w:r>
            <w:r w:rsidR="002C44AF" w:rsidRPr="00963E7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br/>
            </w:r>
            <w:r w:rsidRPr="00963E72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  <w:t>3</w:t>
            </w:r>
            <w:r w:rsidRPr="00963E7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、</w:t>
            </w:r>
            <w:r w:rsidR="002C44AF" w:rsidRPr="00963E7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★内存：配置</w:t>
            </w:r>
            <w:r w:rsidR="00D91369" w:rsidRPr="00963E7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32</w:t>
            </w:r>
            <w:r w:rsidR="002C44AF" w:rsidRPr="00963E7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内存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，≥24根内存插槽，最大可扩展3TB内存，支持高级内存纠错、内存镜像、内存热备等高级功能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、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硬盘：2块1T 热插拔硬盘，做RAID1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5、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★硬盘扩展：最大支持12块3.5寸或24块2.5寸热插拔SAS/SATA/SSD硬盘，后置可支持4块SSD硬盘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>6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、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RAID：8口SATA RAID硬盘控制器，支持RAID 0/1/10/5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7、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网卡：双千兆网络接口+1个独立管理网口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>8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、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电源：≥550W电源，支持 1+1冗余电源  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、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★安全模块：时间同步型动态密钥，加密算法可选OATH标准算法(TOTP)或国密SM3算法，密码时间间隔为30秒或60秒，支持8位密码显示，产品寿命不低于5年，产品具有拆壳种子销毁功能可保证不被暴力破解，免接触式，无需USB接口。水晶外壳，便携安全。与服务器同一品牌，投标时提供商用密码产品生产定点单位证书，商用密码产品销售许可证（加盖厂家公章或投标专用章）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10、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★主机加固模块：内核级文件、注册表、进程强制访问控制，应用授权控制，网络级访问控制，操作系统环境设置监控，可控制外接的USB设备及控制设备的端口。实现内核封装和内核隐藏，保护系统自身进程不被异常终止、伪造、信息注入。与服务器同一品牌，投标时提供计算机信息系统安全专用产品销售许可证（三级）、计算机软件著作权登记证书（加盖厂家公章或投标专用章）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11、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★厂商资质要求：投标时提供GJB9001B、GBT28001证书，国防科技工业“十一五”电子政务工程产品供应商，高新技术企业证书，授权。（加盖厂家公章或投标专用章）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AF" w:rsidRPr="002C44AF" w:rsidRDefault="002C44AF" w:rsidP="002C44A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AF" w:rsidRPr="002C44AF" w:rsidRDefault="002C44AF" w:rsidP="002C44A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2C44AF" w:rsidRPr="002C44AF" w:rsidTr="005E681D">
        <w:trPr>
          <w:trHeight w:val="819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AF" w:rsidRPr="002C44AF" w:rsidRDefault="002C44AF" w:rsidP="002C44A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AF" w:rsidRPr="002C44AF" w:rsidRDefault="002C44AF" w:rsidP="002C44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UPS电源</w:t>
            </w:r>
          </w:p>
        </w:tc>
        <w:tc>
          <w:tcPr>
            <w:tcW w:w="3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AF" w:rsidRPr="002C44AF" w:rsidRDefault="002C44AF" w:rsidP="002C44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1.UPS单机功率为6KVA，UPS后备时间1小时。采用在线式工作方式。</w:t>
            </w:r>
            <w:r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  <w:t>2.★投标人须提供UPS产品证书：CE认证、绿色之星、节能产品认证、TLC认证、及产品检测报告、职业健康体系认证。品牌近三年根据CCID排名，UPS中大功率销售额名列前4，并提供证明。</w:t>
            </w:r>
            <w:r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  <w:t>3.★采用先进的DPS控制技术，自我诊断，电池自动测试；纯在线静态旁路，极强的过载及故障保护能力；智能温控风扇，长寿命和低噪音；具有N+X冗余功能；MTBF达到20万小时以上，MTTR20分钟                                                                        4.输入电压220V，输入电压范围：120-275V。</w:t>
            </w:r>
            <w:r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  <w:t>输入方式：单相三线</w:t>
            </w:r>
            <w:r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  <w:t>整流输入频率范围：46-54HZ/56-64HZ（同步），</w:t>
            </w:r>
            <w:r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  <w:t>输入功率因素：满载时≥0.98</w:t>
            </w:r>
            <w:r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  <w:t xml:space="preserve">电池电压（VDC）：192V </w:t>
            </w:r>
            <w:r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  <w:t>5.输出电压220V，输出电压范围：±1%，</w:t>
            </w:r>
            <w:r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  <w:t>输出频率范围： 50HZ/60HZ±0.2%（电池模式）</w:t>
            </w:r>
            <w:r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  <w:t>切换时间：0</w:t>
            </w:r>
            <w:r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  <w:t>谐波失真THD：非线性负载THD＜5%；线性负载THD＜3%</w:t>
            </w:r>
            <w:r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  <w:t>动态响应：满载±3%</w:t>
            </w:r>
            <w:r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  <w:t>输出功率因数：0.8</w:t>
            </w:r>
            <w:r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  <w:t>波形：正弦波</w:t>
            </w:r>
            <w:r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  <w:t>6.面板显示：大屏LED显示运行情况；LCD显示运行参数；中、英文UPS状态及操作导引指示；可显示：输入电压、输出电压、负载、频率、电池电压、故障显示、警告</w:t>
            </w:r>
            <w:r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  <w:t>音频噪音(dB):＜50</w:t>
            </w:r>
            <w:r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  <w:t>工作温度：0-40</w:t>
            </w:r>
            <w:r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  <w:t>相对湿度：0-95%，无冷凝</w:t>
            </w:r>
            <w:r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  <w:t>7.★电池要求：采用德国技术阀控密封式铅酸蓄电池与主机同品牌或永达蓄电池,要求为原厂生产，全新未使用， 24AH/12V电池16节.电池柜采用优质电池柜（钢材选用冷轧板），蓄电池与蓄电池之间连接线、蓄电池组之间的连接线、蓄电池组与主机连接线均要采用10mm2  电缆线进行连接。                                                                                                    8.★要求主机和电池免费保修叁年。投标人必须出具厂家的授权书及三年质保函.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AF" w:rsidRPr="002C44AF" w:rsidRDefault="002C44AF" w:rsidP="002C44A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AF" w:rsidRPr="002C44AF" w:rsidRDefault="002C44AF" w:rsidP="002C44A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2C44AF" w:rsidRPr="002C44AF" w:rsidTr="005E681D">
        <w:trPr>
          <w:trHeight w:val="256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AF" w:rsidRPr="002C44AF" w:rsidRDefault="002C44AF" w:rsidP="002C44A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AF" w:rsidRPr="002C44AF" w:rsidRDefault="002C44AF" w:rsidP="002C44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KVM液晶套件</w:t>
            </w:r>
          </w:p>
        </w:tc>
        <w:tc>
          <w:tcPr>
            <w:tcW w:w="3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AF" w:rsidRPr="002C44AF" w:rsidRDefault="002C1D37" w:rsidP="002C44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、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17 英寸液晶显示屏，高亮度，高清晰，高分辨率显示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、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8口切换器：八口四合一，含显示器、键盘、鼠标、自由切换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、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超薄键盘， 99键 （含独立 17 键数字小键盘）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、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标准 PS/2 鼠标触摸板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、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前面板带锁扣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>6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、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导轨带自动锁止装置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>7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、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内置电源，电源自动开关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>8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、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工业结构：1U折叠伸缩式，含机柜安装套件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、</w:t>
            </w:r>
            <w:r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★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为保证</w:t>
            </w:r>
            <w:r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>兼容性，</w:t>
            </w:r>
            <w:r w:rsidR="002C44AF"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要求与服务器为同一品牌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AF" w:rsidRPr="002C44AF" w:rsidRDefault="00B92F7A" w:rsidP="002C44A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套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AF" w:rsidRPr="002C44AF" w:rsidRDefault="002C44AF" w:rsidP="002C44A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</w:t>
            </w:r>
          </w:p>
        </w:tc>
        <w:bookmarkStart w:id="5" w:name="_GoBack"/>
        <w:bookmarkEnd w:id="5"/>
      </w:tr>
      <w:tr w:rsidR="002C44AF" w:rsidRPr="002C44AF" w:rsidTr="005E681D">
        <w:trPr>
          <w:trHeight w:val="28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AF" w:rsidRPr="002C44AF" w:rsidRDefault="002C44AF" w:rsidP="002C44A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AF" w:rsidRPr="002C44AF" w:rsidRDefault="002C44AF" w:rsidP="002C44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机柜</w:t>
            </w:r>
          </w:p>
        </w:tc>
        <w:tc>
          <w:tcPr>
            <w:tcW w:w="3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AF" w:rsidRPr="002C44AF" w:rsidRDefault="002C44AF" w:rsidP="002C44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标准42U服务器机柜，600*1000*2000，知名品牌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AF" w:rsidRPr="002C44AF" w:rsidRDefault="002C44AF" w:rsidP="002C44A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AF" w:rsidRPr="002C44AF" w:rsidRDefault="002C44AF" w:rsidP="002C44A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2C44AF" w:rsidRPr="002C44AF" w:rsidTr="005E681D">
        <w:trPr>
          <w:trHeight w:val="114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AF" w:rsidRPr="002C44AF" w:rsidRDefault="002C44AF" w:rsidP="002C44A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AF" w:rsidRPr="002C44AF" w:rsidRDefault="002C44AF" w:rsidP="002C44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系统集成</w:t>
            </w:r>
          </w:p>
        </w:tc>
        <w:tc>
          <w:tcPr>
            <w:tcW w:w="3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AF" w:rsidRPr="002C44AF" w:rsidRDefault="002C44AF" w:rsidP="002C44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整个机房系统的布线安装调试。各类配件，设备的安装和互联，配套的电源线、六类网线、接线板或插座的布置，软件安装等。以上所有硬件符合国标要求，走线规范，便于维护。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AF" w:rsidRPr="002C44AF" w:rsidRDefault="002C44AF" w:rsidP="002C44A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AF" w:rsidRPr="002C44AF" w:rsidRDefault="002C44AF" w:rsidP="002C44A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2C44AF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</w:t>
            </w:r>
          </w:p>
        </w:tc>
      </w:tr>
    </w:tbl>
    <w:p w:rsidR="00670C92" w:rsidRPr="002C44AF" w:rsidRDefault="00670C92" w:rsidP="005400B1">
      <w:pPr>
        <w:rPr>
          <w:rFonts w:asciiTheme="minorEastAsia" w:eastAsiaTheme="minorEastAsia" w:hAnsiTheme="minorEastAsia"/>
        </w:rPr>
      </w:pPr>
    </w:p>
    <w:sectPr w:rsidR="00670C92" w:rsidRPr="002C44AF" w:rsidSect="00307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66C" w:rsidRDefault="001A666C" w:rsidP="005400B1">
      <w:r>
        <w:separator/>
      </w:r>
    </w:p>
  </w:endnote>
  <w:endnote w:type="continuationSeparator" w:id="1">
    <w:p w:rsidR="001A666C" w:rsidRDefault="001A666C" w:rsidP="00540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66C" w:rsidRDefault="001A666C" w:rsidP="005400B1">
      <w:r>
        <w:separator/>
      </w:r>
    </w:p>
  </w:footnote>
  <w:footnote w:type="continuationSeparator" w:id="1">
    <w:p w:rsidR="001A666C" w:rsidRDefault="001A666C" w:rsidP="005400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0B1"/>
    <w:rsid w:val="00073A29"/>
    <w:rsid w:val="000B1A97"/>
    <w:rsid w:val="00103B11"/>
    <w:rsid w:val="001A666C"/>
    <w:rsid w:val="002C1D37"/>
    <w:rsid w:val="002C44AF"/>
    <w:rsid w:val="00302F18"/>
    <w:rsid w:val="003078FD"/>
    <w:rsid w:val="00320410"/>
    <w:rsid w:val="00321F1A"/>
    <w:rsid w:val="003E0597"/>
    <w:rsid w:val="003E2667"/>
    <w:rsid w:val="00473E5B"/>
    <w:rsid w:val="005400B1"/>
    <w:rsid w:val="005B313F"/>
    <w:rsid w:val="005B65CA"/>
    <w:rsid w:val="005E681D"/>
    <w:rsid w:val="005F63D0"/>
    <w:rsid w:val="00670C92"/>
    <w:rsid w:val="00895E84"/>
    <w:rsid w:val="008976AB"/>
    <w:rsid w:val="008E10C0"/>
    <w:rsid w:val="00963E72"/>
    <w:rsid w:val="00A14A32"/>
    <w:rsid w:val="00AC5B3C"/>
    <w:rsid w:val="00B92F7A"/>
    <w:rsid w:val="00BC62A2"/>
    <w:rsid w:val="00C236F1"/>
    <w:rsid w:val="00C77789"/>
    <w:rsid w:val="00CB1189"/>
    <w:rsid w:val="00CE570C"/>
    <w:rsid w:val="00D91369"/>
    <w:rsid w:val="00E24360"/>
    <w:rsid w:val="00E85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B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0"/>
    <w:link w:val="2Char1"/>
    <w:qFormat/>
    <w:rsid w:val="005400B1"/>
    <w:pPr>
      <w:keepNext/>
      <w:keepLines/>
      <w:adjustRightInd w:val="0"/>
      <w:snapToGrid w:val="0"/>
      <w:spacing w:line="360" w:lineRule="auto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Char1"/>
    <w:qFormat/>
    <w:rsid w:val="005400B1"/>
    <w:pPr>
      <w:keepNext/>
      <w:keepLines/>
      <w:spacing w:before="260" w:after="260" w:line="413" w:lineRule="auto"/>
      <w:outlineLvl w:val="2"/>
    </w:pPr>
    <w:rPr>
      <w:rFonts w:ascii="Arial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40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400B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00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400B1"/>
    <w:rPr>
      <w:sz w:val="18"/>
      <w:szCs w:val="18"/>
    </w:rPr>
  </w:style>
  <w:style w:type="character" w:customStyle="1" w:styleId="2Char">
    <w:name w:val="标题 2 Char"/>
    <w:basedOn w:val="a1"/>
    <w:uiPriority w:val="9"/>
    <w:semiHidden/>
    <w:rsid w:val="005400B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1"/>
    <w:uiPriority w:val="9"/>
    <w:semiHidden/>
    <w:rsid w:val="005400B1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2Char0">
    <w:name w:val="正文文本 2 Char"/>
    <w:link w:val="20"/>
    <w:rsid w:val="005400B1"/>
    <w:rPr>
      <w:sz w:val="30"/>
    </w:rPr>
  </w:style>
  <w:style w:type="character" w:customStyle="1" w:styleId="2Char1">
    <w:name w:val="标题 2 Char1"/>
    <w:link w:val="2"/>
    <w:rsid w:val="005400B1"/>
    <w:rPr>
      <w:rFonts w:ascii="Courier New" w:eastAsia="宋体" w:hAnsi="Courier New" w:cs="Times New Roman"/>
      <w:b/>
      <w:sz w:val="28"/>
      <w:szCs w:val="20"/>
    </w:rPr>
  </w:style>
  <w:style w:type="character" w:customStyle="1" w:styleId="3Char1">
    <w:name w:val="标题 3 Char1"/>
    <w:link w:val="3"/>
    <w:rsid w:val="005400B1"/>
    <w:rPr>
      <w:rFonts w:ascii="Arial" w:eastAsia="宋体" w:hAnsi="Arial" w:cs="Times New Roman"/>
      <w:b/>
      <w:sz w:val="28"/>
      <w:szCs w:val="20"/>
    </w:rPr>
  </w:style>
  <w:style w:type="character" w:customStyle="1" w:styleId="Char1">
    <w:name w:val="正文缩进 Char"/>
    <w:link w:val="a0"/>
    <w:rsid w:val="005400B1"/>
  </w:style>
  <w:style w:type="paragraph" w:styleId="a0">
    <w:name w:val="Normal Indent"/>
    <w:basedOn w:val="a"/>
    <w:link w:val="Char1"/>
    <w:rsid w:val="005400B1"/>
    <w:pPr>
      <w:ind w:firstLine="420"/>
    </w:pPr>
    <w:rPr>
      <w:rFonts w:asciiTheme="minorHAnsi" w:eastAsiaTheme="minorEastAsia" w:hAnsiTheme="minorHAnsi" w:cstheme="minorBidi"/>
      <w:szCs w:val="22"/>
    </w:rPr>
  </w:style>
  <w:style w:type="paragraph" w:styleId="20">
    <w:name w:val="Body Text 2"/>
    <w:basedOn w:val="a"/>
    <w:link w:val="2Char0"/>
    <w:rsid w:val="005400B1"/>
    <w:pPr>
      <w:snapToGrid w:val="0"/>
      <w:spacing w:line="360" w:lineRule="auto"/>
    </w:pPr>
    <w:rPr>
      <w:rFonts w:asciiTheme="minorHAnsi" w:eastAsiaTheme="minorEastAsia" w:hAnsiTheme="minorHAnsi" w:cstheme="minorBidi"/>
      <w:sz w:val="30"/>
      <w:szCs w:val="22"/>
    </w:rPr>
  </w:style>
  <w:style w:type="character" w:customStyle="1" w:styleId="2Char10">
    <w:name w:val="正文文本 2 Char1"/>
    <w:basedOn w:val="a1"/>
    <w:uiPriority w:val="99"/>
    <w:semiHidden/>
    <w:rsid w:val="005400B1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liuguangwu</dc:creator>
  <cp:keywords/>
  <dc:description/>
  <cp:lastModifiedBy>liuguangwu</cp:lastModifiedBy>
  <cp:revision>25</cp:revision>
  <dcterms:created xsi:type="dcterms:W3CDTF">2018-03-22T07:45:00Z</dcterms:created>
  <dcterms:modified xsi:type="dcterms:W3CDTF">2018-03-28T00:32:00Z</dcterms:modified>
</cp:coreProperties>
</file>